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D215A" w14:textId="77777777" w:rsidR="002D1BD5" w:rsidRPr="00270B6E" w:rsidRDefault="002D1BD5">
      <w:pPr>
        <w:spacing w:after="0"/>
        <w:jc w:val="center"/>
        <w:rPr>
          <w:rFonts w:ascii="Times New Roman" w:hAnsi="Times New Roman" w:cs="Times New Roman"/>
          <w:b/>
          <w:sz w:val="28"/>
          <w:lang w:val="en-US"/>
        </w:rPr>
      </w:pPr>
    </w:p>
    <w:p w14:paraId="0AD55124" w14:textId="77777777" w:rsidR="002D1BD5" w:rsidRDefault="005B2B12">
      <w:pPr>
        <w:spacing w:after="0"/>
        <w:jc w:val="center"/>
        <w:rPr>
          <w:rFonts w:ascii="Times New Roman" w:hAnsi="Times New Roman" w:cs="Times New Roman"/>
          <w:b/>
          <w:sz w:val="28"/>
          <w:lang w:val="kk-KZ"/>
        </w:rPr>
      </w:pPr>
      <w:r>
        <w:rPr>
          <w:rFonts w:ascii="Times New Roman" w:hAnsi="Times New Roman" w:cs="Times New Roman"/>
          <w:b/>
          <w:sz w:val="28"/>
          <w:lang w:val="en-US"/>
        </w:rPr>
        <w:t xml:space="preserve">Announcement of the beginning of a public discussion of the results </w:t>
      </w:r>
    </w:p>
    <w:p w14:paraId="34968495" w14:textId="77777777" w:rsidR="002D1BD5" w:rsidRDefault="005B2B12">
      <w:pPr>
        <w:spacing w:after="0"/>
        <w:jc w:val="center"/>
        <w:rPr>
          <w:rFonts w:ascii="Times New Roman" w:hAnsi="Times New Roman" w:cs="Times New Roman"/>
          <w:b/>
          <w:sz w:val="28"/>
          <w:lang w:val="kk-KZ"/>
        </w:rPr>
      </w:pPr>
      <w:r>
        <w:rPr>
          <w:rFonts w:ascii="Times New Roman" w:hAnsi="Times New Roman" w:cs="Times New Roman"/>
          <w:b/>
          <w:sz w:val="28"/>
          <w:lang w:val="en-US"/>
        </w:rPr>
        <w:t xml:space="preserve">of an internal analysis of corruption risks </w:t>
      </w:r>
    </w:p>
    <w:p w14:paraId="0D690BF1" w14:textId="77777777" w:rsidR="002D1BD5" w:rsidRDefault="005B2B12">
      <w:pPr>
        <w:spacing w:after="0"/>
        <w:jc w:val="center"/>
        <w:rPr>
          <w:rFonts w:ascii="Times New Roman" w:hAnsi="Times New Roman" w:cs="Times New Roman"/>
          <w:b/>
          <w:sz w:val="28"/>
          <w:lang w:val="kk-KZ"/>
        </w:rPr>
      </w:pPr>
      <w:r>
        <w:rPr>
          <w:rFonts w:ascii="Times New Roman" w:hAnsi="Times New Roman" w:cs="Times New Roman"/>
          <w:b/>
          <w:sz w:val="28"/>
          <w:lang w:val="en-US"/>
        </w:rPr>
        <w:t xml:space="preserve">at the </w:t>
      </w:r>
      <w:r>
        <w:rPr>
          <w:rFonts w:ascii="Times New Roman" w:eastAsia="Calibri" w:hAnsi="Times New Roman" w:cs="Times New Roman"/>
          <w:b/>
          <w:sz w:val="28"/>
          <w:szCs w:val="28"/>
          <w:shd w:val="clear" w:color="auto" w:fill="FFFFFF"/>
          <w:lang w:val="en-US" w:bidi="ru-RU"/>
        </w:rPr>
        <w:t>NJSC</w:t>
      </w:r>
      <w:r>
        <w:rPr>
          <w:rFonts w:ascii="Times New Roman" w:hAnsi="Times New Roman" w:cs="Times New Roman"/>
          <w:b/>
          <w:sz w:val="28"/>
          <w:lang w:val="en-US"/>
        </w:rPr>
        <w:t xml:space="preserve"> </w:t>
      </w:r>
      <w:r>
        <w:rPr>
          <w:rFonts w:ascii="Times New Roman" w:hAnsi="Times New Roman" w:cs="Times New Roman"/>
          <w:b/>
          <w:sz w:val="28"/>
          <w:lang w:val="kk-KZ"/>
        </w:rPr>
        <w:t>«</w:t>
      </w:r>
      <w:r>
        <w:rPr>
          <w:rFonts w:ascii="Times New Roman" w:hAnsi="Times New Roman" w:cs="Times New Roman"/>
          <w:b/>
          <w:sz w:val="28"/>
          <w:lang w:val="en-US"/>
        </w:rPr>
        <w:t>Astana Medical University</w:t>
      </w:r>
      <w:r>
        <w:rPr>
          <w:rFonts w:ascii="Times New Roman" w:hAnsi="Times New Roman" w:cs="Times New Roman"/>
          <w:b/>
          <w:sz w:val="28"/>
          <w:lang w:val="kk-KZ"/>
        </w:rPr>
        <w:t>»</w:t>
      </w:r>
    </w:p>
    <w:p w14:paraId="11FBDECA" w14:textId="77777777" w:rsidR="002D1BD5" w:rsidRDefault="002D1BD5">
      <w:pPr>
        <w:pStyle w:val="af9"/>
        <w:spacing w:after="0"/>
        <w:ind w:left="0" w:firstLine="709"/>
        <w:jc w:val="center"/>
        <w:rPr>
          <w:rFonts w:ascii="Times New Roman" w:eastAsia="Calibri" w:hAnsi="Times New Roman" w:cs="Times New Roman"/>
          <w:sz w:val="28"/>
          <w:szCs w:val="28"/>
          <w:highlight w:val="lightGray"/>
          <w:shd w:val="clear" w:color="auto" w:fill="FFFFFF"/>
          <w:lang w:val="kk-KZ" w:bidi="ru-RU"/>
        </w:rPr>
      </w:pPr>
    </w:p>
    <w:p w14:paraId="069EB4BE" w14:textId="77777777" w:rsidR="002D1BD5" w:rsidRDefault="002D1BD5">
      <w:pPr>
        <w:pStyle w:val="af9"/>
        <w:spacing w:after="0"/>
        <w:ind w:left="0" w:firstLine="709"/>
        <w:jc w:val="both"/>
        <w:rPr>
          <w:rFonts w:ascii="Times New Roman" w:eastAsia="Calibri" w:hAnsi="Times New Roman" w:cs="Times New Roman"/>
          <w:sz w:val="28"/>
          <w:szCs w:val="28"/>
          <w:shd w:val="clear" w:color="auto" w:fill="FFFFFF"/>
          <w:lang w:val="kk-KZ" w:bidi="ru-RU"/>
        </w:rPr>
      </w:pPr>
    </w:p>
    <w:p w14:paraId="118889D5" w14:textId="77777777" w:rsidR="002D1BD5" w:rsidRDefault="005B2B12">
      <w:pPr>
        <w:pStyle w:val="af9"/>
        <w:spacing w:after="0"/>
        <w:ind w:left="0" w:firstLine="709"/>
        <w:jc w:val="both"/>
        <w:rPr>
          <w:rFonts w:ascii="Times New Roman" w:eastAsia="Calibri" w:hAnsi="Times New Roman" w:cs="Times New Roman"/>
          <w:sz w:val="28"/>
          <w:szCs w:val="28"/>
          <w:shd w:val="clear" w:color="auto" w:fill="FFFFFF"/>
          <w:lang w:val="en-US" w:bidi="ru-RU"/>
        </w:rPr>
      </w:pPr>
      <w:r>
        <w:rPr>
          <w:rFonts w:ascii="Times New Roman" w:eastAsia="Calibri" w:hAnsi="Times New Roman" w:cs="Times New Roman"/>
          <w:sz w:val="28"/>
          <w:szCs w:val="28"/>
          <w:shd w:val="clear" w:color="auto" w:fill="FFFFFF"/>
          <w:lang w:val="en-US" w:bidi="ru-RU"/>
        </w:rPr>
        <w:t xml:space="preserve">In accordance with the schedule of internal analysis of corruption risks in the Central Office, in departmental organizations of the Ministry of Health of the Republic of Kazakhstan approved on February 20, 2024 for </w:t>
      </w:r>
      <w:r>
        <w:rPr>
          <w:rFonts w:ascii="Times New Roman" w:eastAsia="Calibri" w:hAnsi="Times New Roman" w:cs="Times New Roman"/>
          <w:sz w:val="28"/>
          <w:szCs w:val="28"/>
          <w:shd w:val="clear" w:color="auto" w:fill="FFFFFF"/>
          <w:lang w:val="kk-KZ" w:bidi="ru-RU"/>
        </w:rPr>
        <w:t>№</w:t>
      </w:r>
      <w:r>
        <w:rPr>
          <w:rFonts w:ascii="Times New Roman" w:eastAsia="Calibri" w:hAnsi="Times New Roman" w:cs="Times New Roman"/>
          <w:sz w:val="28"/>
          <w:szCs w:val="28"/>
          <w:shd w:val="clear" w:color="auto" w:fill="FFFFFF"/>
          <w:lang w:val="en-US" w:bidi="ru-RU"/>
        </w:rPr>
        <w:t xml:space="preserve">181, </w:t>
      </w:r>
      <w:r>
        <w:rPr>
          <w:rFonts w:ascii="Times New Roman" w:eastAsia="Calibri" w:hAnsi="Times New Roman" w:cs="Times New Roman"/>
          <w:b/>
          <w:sz w:val="28"/>
          <w:szCs w:val="28"/>
          <w:shd w:val="clear" w:color="auto" w:fill="FFFFFF"/>
          <w:lang w:val="en-US" w:bidi="ru-RU"/>
        </w:rPr>
        <w:t>since April 1</w:t>
      </w:r>
      <w:r>
        <w:rPr>
          <w:rFonts w:ascii="Times New Roman" w:eastAsia="Calibri" w:hAnsi="Times New Roman" w:cs="Times New Roman"/>
          <w:sz w:val="28"/>
          <w:szCs w:val="28"/>
          <w:shd w:val="clear" w:color="auto" w:fill="FFFFFF"/>
          <w:lang w:val="en-US" w:bidi="ru-RU"/>
        </w:rPr>
        <w:t xml:space="preserve"> of this year</w:t>
      </w:r>
      <w:r>
        <w:rPr>
          <w:rFonts w:ascii="Times New Roman" w:eastAsia="Calibri" w:hAnsi="Times New Roman" w:cs="Times New Roman"/>
          <w:sz w:val="28"/>
          <w:szCs w:val="28"/>
          <w:shd w:val="clear" w:color="auto" w:fill="FFFFFF"/>
          <w:lang w:val="kk-KZ" w:bidi="ru-RU"/>
        </w:rPr>
        <w:t xml:space="preserve"> </w:t>
      </w:r>
      <w:r>
        <w:rPr>
          <w:rFonts w:ascii="Times New Roman" w:eastAsia="Calibri" w:hAnsi="Times New Roman" w:cs="Times New Roman"/>
          <w:sz w:val="28"/>
          <w:szCs w:val="28"/>
          <w:shd w:val="clear" w:color="auto" w:fill="FFFFFF"/>
          <w:lang w:val="en-US" w:bidi="ru-RU"/>
        </w:rPr>
        <w:t>is conducted an internal analysis of corruption risks of the activities of the Non</w:t>
      </w:r>
      <w:r>
        <w:rPr>
          <w:rFonts w:ascii="Times New Roman" w:eastAsia="Calibri" w:hAnsi="Times New Roman" w:cs="Times New Roman"/>
          <w:sz w:val="28"/>
          <w:szCs w:val="28"/>
          <w:shd w:val="clear" w:color="auto" w:fill="FFFFFF"/>
          <w:lang w:val="kk-KZ" w:bidi="ru-RU"/>
        </w:rPr>
        <w:t>-</w:t>
      </w:r>
      <w:r>
        <w:rPr>
          <w:rFonts w:ascii="Times New Roman" w:eastAsia="Calibri" w:hAnsi="Times New Roman" w:cs="Times New Roman"/>
          <w:sz w:val="28"/>
          <w:szCs w:val="28"/>
          <w:shd w:val="clear" w:color="auto" w:fill="FFFFFF"/>
          <w:lang w:val="en-US" w:bidi="ru-RU"/>
        </w:rPr>
        <w:t xml:space="preserve">profit Joint Stock Company </w:t>
      </w:r>
      <w:r>
        <w:rPr>
          <w:rFonts w:ascii="Times New Roman" w:eastAsia="Calibri" w:hAnsi="Times New Roman" w:cs="Times New Roman"/>
          <w:sz w:val="28"/>
          <w:szCs w:val="28"/>
          <w:shd w:val="clear" w:color="auto" w:fill="FFFFFF"/>
          <w:lang w:val="kk-KZ" w:bidi="ru-RU"/>
        </w:rPr>
        <w:t>«</w:t>
      </w:r>
      <w:r>
        <w:rPr>
          <w:rFonts w:ascii="Times New Roman" w:eastAsia="Calibri" w:hAnsi="Times New Roman" w:cs="Times New Roman"/>
          <w:sz w:val="28"/>
          <w:szCs w:val="28"/>
          <w:shd w:val="clear" w:color="auto" w:fill="FFFFFF"/>
          <w:lang w:val="en-US" w:bidi="ru-RU"/>
        </w:rPr>
        <w:t>Astana Medical University</w:t>
      </w:r>
      <w:r>
        <w:rPr>
          <w:rFonts w:ascii="Times New Roman" w:eastAsia="Calibri" w:hAnsi="Times New Roman" w:cs="Times New Roman"/>
          <w:sz w:val="28"/>
          <w:szCs w:val="28"/>
          <w:shd w:val="clear" w:color="auto" w:fill="FFFFFF"/>
          <w:lang w:val="kk-KZ" w:bidi="ru-RU"/>
        </w:rPr>
        <w:t>»</w:t>
      </w:r>
      <w:r>
        <w:rPr>
          <w:rFonts w:ascii="Times New Roman" w:eastAsia="Calibri" w:hAnsi="Times New Roman" w:cs="Times New Roman"/>
          <w:sz w:val="28"/>
          <w:szCs w:val="28"/>
          <w:shd w:val="clear" w:color="auto" w:fill="FFFFFF"/>
          <w:lang w:val="en-US" w:bidi="ru-RU"/>
        </w:rPr>
        <w:t xml:space="preserve"> (hereinafter </w:t>
      </w:r>
      <w:r>
        <w:rPr>
          <w:rFonts w:ascii="Times New Roman" w:eastAsia="Calibri" w:hAnsi="Times New Roman" w:cs="Times New Roman"/>
          <w:sz w:val="28"/>
          <w:szCs w:val="28"/>
          <w:shd w:val="clear" w:color="auto" w:fill="FFFFFF"/>
          <w:lang w:val="kk-KZ" w:bidi="ru-RU"/>
        </w:rPr>
        <w:t>–</w:t>
      </w:r>
      <w:r>
        <w:rPr>
          <w:rFonts w:ascii="Times New Roman" w:eastAsia="Calibri" w:hAnsi="Times New Roman" w:cs="Times New Roman"/>
          <w:sz w:val="28"/>
          <w:szCs w:val="28"/>
          <w:shd w:val="clear" w:color="auto" w:fill="FFFFFF"/>
          <w:lang w:val="en-US" w:bidi="ru-RU"/>
        </w:rPr>
        <w:t xml:space="preserve"> Np JSC</w:t>
      </w:r>
      <w:r>
        <w:rPr>
          <w:rFonts w:ascii="Times New Roman" w:eastAsia="Calibri" w:hAnsi="Times New Roman" w:cs="Times New Roman"/>
          <w:sz w:val="28"/>
          <w:szCs w:val="28"/>
          <w:shd w:val="clear" w:color="auto" w:fill="FFFFFF"/>
          <w:lang w:val="kk-KZ" w:bidi="ru-RU"/>
        </w:rPr>
        <w:t xml:space="preserve"> «</w:t>
      </w:r>
      <w:r>
        <w:rPr>
          <w:rFonts w:ascii="Times New Roman" w:eastAsia="Calibri" w:hAnsi="Times New Roman" w:cs="Times New Roman"/>
          <w:sz w:val="28"/>
          <w:szCs w:val="28"/>
          <w:shd w:val="clear" w:color="auto" w:fill="FFFFFF"/>
          <w:lang w:val="en-US" w:bidi="ru-RU"/>
        </w:rPr>
        <w:t>AMU</w:t>
      </w:r>
      <w:r>
        <w:rPr>
          <w:rFonts w:ascii="Times New Roman" w:eastAsia="Calibri" w:hAnsi="Times New Roman" w:cs="Times New Roman"/>
          <w:sz w:val="28"/>
          <w:szCs w:val="28"/>
          <w:shd w:val="clear" w:color="auto" w:fill="FFFFFF"/>
          <w:lang w:val="kk-KZ" w:bidi="ru-RU"/>
        </w:rPr>
        <w:t>»</w:t>
      </w:r>
      <w:r>
        <w:rPr>
          <w:rFonts w:ascii="Times New Roman" w:eastAsia="Calibri" w:hAnsi="Times New Roman" w:cs="Times New Roman"/>
          <w:sz w:val="28"/>
          <w:szCs w:val="28"/>
          <w:shd w:val="clear" w:color="auto" w:fill="FFFFFF"/>
          <w:lang w:val="en-US" w:bidi="ru-RU"/>
        </w:rPr>
        <w:t>)</w:t>
      </w:r>
      <w:r>
        <w:rPr>
          <w:rFonts w:ascii="Times New Roman" w:eastAsia="Calibri" w:hAnsi="Times New Roman" w:cs="Times New Roman"/>
          <w:sz w:val="28"/>
          <w:szCs w:val="28"/>
          <w:shd w:val="clear" w:color="auto" w:fill="FFFFFF"/>
          <w:lang w:val="kk-KZ" w:bidi="ru-RU"/>
        </w:rPr>
        <w:t>.</w:t>
      </w:r>
      <w:r>
        <w:rPr>
          <w:rFonts w:ascii="Times New Roman" w:eastAsia="Calibri" w:hAnsi="Times New Roman" w:cs="Times New Roman"/>
          <w:sz w:val="28"/>
          <w:szCs w:val="28"/>
          <w:shd w:val="clear" w:color="auto" w:fill="FFFFFF"/>
          <w:lang w:val="en-US" w:bidi="ru-RU"/>
        </w:rPr>
        <w:tab/>
      </w:r>
    </w:p>
    <w:p w14:paraId="3E1C7BAF" w14:textId="77777777" w:rsidR="002D1BD5" w:rsidRDefault="005B2B12">
      <w:pPr>
        <w:pStyle w:val="af9"/>
        <w:spacing w:after="0"/>
        <w:ind w:left="0" w:firstLine="709"/>
        <w:jc w:val="both"/>
        <w:rPr>
          <w:rFonts w:ascii="Times New Roman" w:eastAsia="Calibri" w:hAnsi="Times New Roman" w:cs="Times New Roman"/>
          <w:sz w:val="28"/>
          <w:szCs w:val="28"/>
          <w:shd w:val="clear" w:color="auto" w:fill="FFFFFF"/>
          <w:lang w:val="kk-KZ" w:bidi="ru-RU"/>
        </w:rPr>
      </w:pPr>
      <w:r>
        <w:rPr>
          <w:rFonts w:ascii="Times New Roman" w:eastAsia="Calibri" w:hAnsi="Times New Roman" w:cs="Times New Roman"/>
          <w:sz w:val="28"/>
          <w:szCs w:val="28"/>
          <w:shd w:val="clear" w:color="auto" w:fill="FFFFFF"/>
          <w:lang w:val="en-US" w:bidi="ru-RU"/>
        </w:rPr>
        <w:t xml:space="preserve">According to paragraph 4 of Appendix 2 of Order </w:t>
      </w:r>
      <w:r>
        <w:rPr>
          <w:rFonts w:ascii="Times New Roman" w:eastAsia="Calibri" w:hAnsi="Times New Roman" w:cs="Times New Roman"/>
          <w:sz w:val="28"/>
          <w:szCs w:val="28"/>
          <w:shd w:val="clear" w:color="auto" w:fill="FFFFFF"/>
          <w:lang w:val="kk-KZ" w:bidi="ru-RU"/>
        </w:rPr>
        <w:t xml:space="preserve">№ </w:t>
      </w:r>
      <w:r>
        <w:rPr>
          <w:rFonts w:ascii="Times New Roman" w:eastAsia="Calibri" w:hAnsi="Times New Roman" w:cs="Times New Roman"/>
          <w:sz w:val="28"/>
          <w:szCs w:val="28"/>
          <w:shd w:val="clear" w:color="auto" w:fill="FFFFFF"/>
          <w:lang w:val="en-US" w:bidi="ru-RU"/>
        </w:rPr>
        <w:t>268-</w:t>
      </w:r>
      <w:r>
        <w:rPr>
          <w:rFonts w:ascii="Times New Roman" w:eastAsia="Calibri" w:hAnsi="Times New Roman" w:cs="Times New Roman"/>
          <w:sz w:val="28"/>
          <w:szCs w:val="28"/>
          <w:shd w:val="clear" w:color="auto" w:fill="FFFFFF"/>
          <w:lang w:val="kk-KZ" w:bidi="ru-RU"/>
        </w:rPr>
        <w:t>н</w:t>
      </w:r>
      <w:r>
        <w:rPr>
          <w:rFonts w:ascii="Times New Roman" w:eastAsia="Calibri" w:hAnsi="Times New Roman" w:cs="Times New Roman"/>
          <w:sz w:val="28"/>
          <w:szCs w:val="28"/>
          <w:shd w:val="clear" w:color="auto" w:fill="FFFFFF"/>
          <w:lang w:val="en-US" w:bidi="ru-RU"/>
        </w:rPr>
        <w:t>/</w:t>
      </w:r>
      <w:r>
        <w:rPr>
          <w:rFonts w:ascii="Times New Roman" w:eastAsia="Calibri" w:hAnsi="Times New Roman" w:cs="Times New Roman"/>
          <w:sz w:val="28"/>
          <w:szCs w:val="28"/>
          <w:shd w:val="clear" w:color="auto" w:fill="FFFFFF"/>
          <w:lang w:val="kk-KZ" w:bidi="ru-RU"/>
        </w:rPr>
        <w:t>қ</w:t>
      </w:r>
      <w:r>
        <w:rPr>
          <w:rFonts w:ascii="Times New Roman" w:eastAsia="Calibri" w:hAnsi="Times New Roman" w:cs="Times New Roman"/>
          <w:sz w:val="28"/>
          <w:szCs w:val="28"/>
          <w:shd w:val="clear" w:color="auto" w:fill="FFFFFF"/>
          <w:lang w:val="en-US" w:bidi="ru-RU"/>
        </w:rPr>
        <w:t xml:space="preserve"> dated 20/03/2024. approved by the Chairman of the Board-Rector of NJSC</w:t>
      </w:r>
      <w:r>
        <w:rPr>
          <w:rFonts w:ascii="Times New Roman" w:hAnsi="Times New Roman" w:cs="Times New Roman"/>
          <w:b/>
          <w:sz w:val="28"/>
          <w:lang w:val="en-US"/>
        </w:rPr>
        <w:t xml:space="preserve"> </w:t>
      </w:r>
      <w:r>
        <w:rPr>
          <w:rFonts w:ascii="Times New Roman" w:eastAsia="Calibri" w:hAnsi="Times New Roman" w:cs="Times New Roman"/>
          <w:sz w:val="28"/>
          <w:szCs w:val="28"/>
          <w:shd w:val="clear" w:color="auto" w:fill="FFFFFF"/>
          <w:lang w:val="kk-KZ" w:bidi="ru-RU"/>
        </w:rPr>
        <w:t>«</w:t>
      </w:r>
      <w:r>
        <w:rPr>
          <w:rFonts w:ascii="Times New Roman" w:eastAsia="Calibri" w:hAnsi="Times New Roman" w:cs="Times New Roman"/>
          <w:sz w:val="28"/>
          <w:szCs w:val="28"/>
          <w:shd w:val="clear" w:color="auto" w:fill="FFFFFF"/>
          <w:lang w:val="en-US" w:bidi="ru-RU"/>
        </w:rPr>
        <w:t>AMU</w:t>
      </w:r>
      <w:r>
        <w:rPr>
          <w:rFonts w:ascii="Times New Roman" w:eastAsia="Calibri" w:hAnsi="Times New Roman" w:cs="Times New Roman"/>
          <w:sz w:val="28"/>
          <w:szCs w:val="28"/>
          <w:shd w:val="clear" w:color="auto" w:fill="FFFFFF"/>
          <w:lang w:val="kk-KZ" w:bidi="ru-RU"/>
        </w:rPr>
        <w:t>»</w:t>
      </w:r>
      <w:r>
        <w:rPr>
          <w:rFonts w:ascii="Times New Roman" w:eastAsia="Calibri" w:hAnsi="Times New Roman" w:cs="Times New Roman"/>
          <w:sz w:val="28"/>
          <w:szCs w:val="28"/>
          <w:shd w:val="clear" w:color="auto" w:fill="FFFFFF"/>
          <w:lang w:val="en-US" w:bidi="ru-RU"/>
        </w:rPr>
        <w:t>, it is planned</w:t>
      </w:r>
      <w:r>
        <w:rPr>
          <w:rFonts w:ascii="Times New Roman" w:eastAsia="Calibri" w:hAnsi="Times New Roman" w:cs="Times New Roman"/>
          <w:sz w:val="28"/>
          <w:szCs w:val="28"/>
          <w:shd w:val="clear" w:color="auto" w:fill="FFFFFF"/>
          <w:lang w:val="kk-KZ" w:bidi="ru-RU"/>
        </w:rPr>
        <w:t xml:space="preserve"> </w:t>
      </w:r>
      <w:r>
        <w:rPr>
          <w:rFonts w:ascii="Times New Roman" w:eastAsia="Calibri" w:hAnsi="Times New Roman" w:cs="Times New Roman"/>
          <w:sz w:val="28"/>
          <w:szCs w:val="28"/>
          <w:shd w:val="clear" w:color="auto" w:fill="FFFFFF"/>
          <w:lang w:val="en-US" w:bidi="ru-RU"/>
        </w:rPr>
        <w:t>to announce a public discussion of the results of an internal analysis of corruption risks of the activities of NJSC</w:t>
      </w:r>
      <w:r>
        <w:rPr>
          <w:rFonts w:ascii="Times New Roman" w:hAnsi="Times New Roman" w:cs="Times New Roman"/>
          <w:b/>
          <w:sz w:val="28"/>
          <w:lang w:val="en-US"/>
        </w:rPr>
        <w:t xml:space="preserve"> </w:t>
      </w:r>
      <w:r>
        <w:rPr>
          <w:rFonts w:ascii="Times New Roman" w:eastAsia="Calibri" w:hAnsi="Times New Roman" w:cs="Times New Roman"/>
          <w:sz w:val="28"/>
          <w:szCs w:val="28"/>
          <w:shd w:val="clear" w:color="auto" w:fill="FFFFFF"/>
          <w:lang w:val="kk-KZ" w:bidi="ru-RU"/>
        </w:rPr>
        <w:t>«</w:t>
      </w:r>
      <w:r>
        <w:rPr>
          <w:rFonts w:ascii="Times New Roman" w:eastAsia="Calibri" w:hAnsi="Times New Roman" w:cs="Times New Roman"/>
          <w:sz w:val="28"/>
          <w:szCs w:val="28"/>
          <w:shd w:val="clear" w:color="auto" w:fill="FFFFFF"/>
          <w:lang w:val="en-US" w:bidi="ru-RU"/>
        </w:rPr>
        <w:t>AMU</w:t>
      </w:r>
      <w:r>
        <w:rPr>
          <w:rFonts w:ascii="Times New Roman" w:eastAsia="Calibri" w:hAnsi="Times New Roman" w:cs="Times New Roman"/>
          <w:sz w:val="28"/>
          <w:szCs w:val="28"/>
          <w:shd w:val="clear" w:color="auto" w:fill="FFFFFF"/>
          <w:lang w:val="kk-KZ" w:bidi="ru-RU"/>
        </w:rPr>
        <w:t xml:space="preserve">» </w:t>
      </w:r>
    </w:p>
    <w:p w14:paraId="65C1B11A" w14:textId="77777777" w:rsidR="002D1BD5" w:rsidRDefault="005B2B12">
      <w:pPr>
        <w:pStyle w:val="af9"/>
        <w:spacing w:after="0"/>
        <w:ind w:left="0" w:firstLine="709"/>
        <w:jc w:val="both"/>
        <w:rPr>
          <w:rFonts w:ascii="Times New Roman" w:eastAsia="Calibri" w:hAnsi="Times New Roman" w:cs="Times New Roman"/>
          <w:sz w:val="28"/>
          <w:szCs w:val="28"/>
          <w:shd w:val="clear" w:color="auto" w:fill="FFFFFF"/>
          <w:lang w:val="kk-KZ" w:bidi="ru-RU"/>
        </w:rPr>
      </w:pPr>
      <w:r>
        <w:rPr>
          <w:rFonts w:ascii="Times New Roman" w:eastAsia="Calibri" w:hAnsi="Times New Roman" w:cs="Times New Roman"/>
          <w:sz w:val="28"/>
          <w:szCs w:val="28"/>
          <w:shd w:val="clear" w:color="auto" w:fill="FFFFFF"/>
          <w:lang w:val="en-US" w:bidi="ru-RU"/>
        </w:rPr>
        <w:t>In this regard, we ask all interested parties to participate in the discussion of the results</w:t>
      </w:r>
      <w:r>
        <w:rPr>
          <w:rFonts w:ascii="Times New Roman" w:eastAsia="Calibri" w:hAnsi="Times New Roman" w:cs="Times New Roman"/>
          <w:sz w:val="28"/>
          <w:szCs w:val="28"/>
          <w:shd w:val="clear" w:color="auto" w:fill="FFFFFF"/>
          <w:lang w:val="kk-KZ" w:bidi="ru-RU"/>
        </w:rPr>
        <w:t xml:space="preserve"> </w:t>
      </w:r>
      <w:r>
        <w:rPr>
          <w:rFonts w:ascii="Times New Roman" w:eastAsia="Calibri" w:hAnsi="Times New Roman" w:cs="Times New Roman"/>
          <w:sz w:val="28"/>
          <w:szCs w:val="28"/>
          <w:shd w:val="clear" w:color="auto" w:fill="FFFFFF"/>
          <w:lang w:val="en-US" w:bidi="ru-RU"/>
        </w:rPr>
        <w:t>of an internal analysis of corruption risks</w:t>
      </w:r>
      <w:r>
        <w:rPr>
          <w:rFonts w:ascii="Times New Roman" w:eastAsia="Calibri" w:hAnsi="Times New Roman" w:cs="Times New Roman"/>
          <w:sz w:val="28"/>
          <w:szCs w:val="28"/>
          <w:shd w:val="clear" w:color="auto" w:fill="FFFFFF"/>
          <w:lang w:val="kk-KZ" w:bidi="ru-RU"/>
        </w:rPr>
        <w:t>.</w:t>
      </w:r>
    </w:p>
    <w:p w14:paraId="52B42C0E" w14:textId="77777777" w:rsidR="002D1BD5" w:rsidRDefault="005B2B12">
      <w:pPr>
        <w:pStyle w:val="af9"/>
        <w:spacing w:after="0"/>
        <w:ind w:left="0" w:firstLine="709"/>
        <w:jc w:val="both"/>
        <w:rPr>
          <w:rFonts w:ascii="Times New Roman" w:eastAsia="Calibri" w:hAnsi="Times New Roman" w:cs="Times New Roman"/>
          <w:b/>
          <w:sz w:val="28"/>
          <w:szCs w:val="28"/>
          <w:shd w:val="clear" w:color="auto" w:fill="FFFFFF"/>
          <w:lang w:val="kk-KZ" w:bidi="ru-RU"/>
        </w:rPr>
      </w:pPr>
      <w:r>
        <w:rPr>
          <w:rFonts w:ascii="Times New Roman" w:eastAsia="Calibri" w:hAnsi="Times New Roman" w:cs="Times New Roman"/>
          <w:sz w:val="28"/>
          <w:szCs w:val="28"/>
          <w:shd w:val="clear" w:color="auto" w:fill="FFFFFF"/>
          <w:lang w:val="kk-KZ" w:bidi="ru-RU"/>
        </w:rPr>
        <w:t xml:space="preserve">If you have any questions regarding the ongoing internal analysis of corruption risks in the University's activities, please contact us by phone: </w:t>
      </w:r>
      <w:r>
        <w:rPr>
          <w:rFonts w:ascii="Times New Roman" w:eastAsia="Calibri" w:hAnsi="Times New Roman" w:cs="Times New Roman"/>
          <w:b/>
          <w:sz w:val="28"/>
          <w:szCs w:val="28"/>
          <w:shd w:val="clear" w:color="auto" w:fill="FFFFFF"/>
          <w:lang w:val="kk-KZ" w:bidi="ru-RU"/>
        </w:rPr>
        <w:t xml:space="preserve">+7 (7172) 53-94-47, internal number </w:t>
      </w:r>
      <w:r>
        <w:rPr>
          <w:rFonts w:ascii="Times New Roman" w:eastAsia="Calibri" w:hAnsi="Times New Roman" w:cs="Times New Roman"/>
          <w:b/>
          <w:sz w:val="28"/>
          <w:szCs w:val="28"/>
          <w:shd w:val="clear" w:color="auto" w:fill="FFFFFF"/>
          <w:lang w:val="en-US" w:bidi="ru-RU"/>
        </w:rPr>
        <w:t xml:space="preserve">225 </w:t>
      </w:r>
      <w:r>
        <w:rPr>
          <w:rFonts w:ascii="Times New Roman" w:eastAsia="Calibri" w:hAnsi="Times New Roman" w:cs="Times New Roman"/>
          <w:b/>
          <w:sz w:val="28"/>
          <w:szCs w:val="28"/>
          <w:shd w:val="clear" w:color="auto" w:fill="FFFFFF"/>
          <w:lang w:val="kk-KZ" w:bidi="ru-RU"/>
        </w:rPr>
        <w:t xml:space="preserve">(Compliance Officer of the </w:t>
      </w:r>
      <w:r>
        <w:rPr>
          <w:rFonts w:ascii="Times New Roman" w:eastAsia="Calibri" w:hAnsi="Times New Roman" w:cs="Times New Roman"/>
          <w:b/>
          <w:sz w:val="28"/>
          <w:szCs w:val="28"/>
          <w:shd w:val="clear" w:color="auto" w:fill="FFFFFF"/>
          <w:lang w:val="en-US" w:bidi="ru-RU"/>
        </w:rPr>
        <w:t>NJSC</w:t>
      </w:r>
      <w:r>
        <w:rPr>
          <w:rFonts w:ascii="Times New Roman" w:hAnsi="Times New Roman" w:cs="Times New Roman"/>
          <w:b/>
          <w:sz w:val="28"/>
          <w:lang w:val="en-US"/>
        </w:rPr>
        <w:t xml:space="preserve"> </w:t>
      </w:r>
      <w:r>
        <w:rPr>
          <w:rFonts w:ascii="Times New Roman" w:eastAsia="Calibri" w:hAnsi="Times New Roman" w:cs="Times New Roman"/>
          <w:b/>
          <w:sz w:val="28"/>
          <w:szCs w:val="28"/>
          <w:shd w:val="clear" w:color="auto" w:fill="FFFFFF"/>
          <w:lang w:val="kk-KZ" w:bidi="ru-RU"/>
        </w:rPr>
        <w:t>«</w:t>
      </w:r>
      <w:r>
        <w:rPr>
          <w:rFonts w:ascii="Times New Roman" w:eastAsia="Calibri" w:hAnsi="Times New Roman" w:cs="Times New Roman"/>
          <w:b/>
          <w:sz w:val="28"/>
          <w:szCs w:val="28"/>
          <w:shd w:val="clear" w:color="auto" w:fill="FFFFFF"/>
          <w:lang w:val="en-US" w:bidi="ru-RU"/>
        </w:rPr>
        <w:t>Astana Medical University</w:t>
      </w:r>
      <w:r>
        <w:rPr>
          <w:rFonts w:ascii="Times New Roman" w:eastAsia="Calibri" w:hAnsi="Times New Roman" w:cs="Times New Roman"/>
          <w:b/>
          <w:sz w:val="28"/>
          <w:szCs w:val="28"/>
          <w:shd w:val="clear" w:color="auto" w:fill="FFFFFF"/>
          <w:lang w:val="kk-KZ" w:bidi="ru-RU"/>
        </w:rPr>
        <w:t xml:space="preserve">») </w:t>
      </w:r>
    </w:p>
    <w:p w14:paraId="650AE75B" w14:textId="77777777" w:rsidR="00270B6E" w:rsidRDefault="00270B6E">
      <w:pPr>
        <w:pStyle w:val="af9"/>
        <w:spacing w:after="0"/>
        <w:ind w:left="0" w:firstLine="709"/>
        <w:jc w:val="both"/>
        <w:rPr>
          <w:rFonts w:ascii="Times New Roman" w:eastAsia="Calibri" w:hAnsi="Times New Roman" w:cs="Times New Roman"/>
          <w:b/>
          <w:sz w:val="28"/>
          <w:szCs w:val="28"/>
          <w:shd w:val="clear" w:color="auto" w:fill="FFFFFF"/>
          <w:lang w:val="kk-KZ" w:bidi="ru-RU"/>
        </w:rPr>
      </w:pPr>
    </w:p>
    <w:sectPr w:rsidR="00270B6E">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A04E3" w14:textId="77777777" w:rsidR="002745DF" w:rsidRDefault="002745DF">
      <w:pPr>
        <w:spacing w:after="0" w:line="240" w:lineRule="auto"/>
      </w:pPr>
      <w:r>
        <w:separator/>
      </w:r>
    </w:p>
  </w:endnote>
  <w:endnote w:type="continuationSeparator" w:id="0">
    <w:p w14:paraId="4EC16B6D" w14:textId="77777777" w:rsidR="002745DF" w:rsidRDefault="0027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6448D" w14:textId="77777777" w:rsidR="002745DF" w:rsidRDefault="002745DF">
      <w:pPr>
        <w:spacing w:after="0" w:line="240" w:lineRule="auto"/>
      </w:pPr>
      <w:r>
        <w:separator/>
      </w:r>
    </w:p>
  </w:footnote>
  <w:footnote w:type="continuationSeparator" w:id="0">
    <w:p w14:paraId="030C0BC8" w14:textId="77777777" w:rsidR="002745DF" w:rsidRDefault="0027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7ABD"/>
    <w:multiLevelType w:val="hybridMultilevel"/>
    <w:tmpl w:val="11C89638"/>
    <w:lvl w:ilvl="0" w:tplc="8BA6DA50">
      <w:start w:val="1"/>
      <w:numFmt w:val="decimal"/>
      <w:lvlText w:val="%1)"/>
      <w:lvlJc w:val="left"/>
      <w:pPr>
        <w:ind w:left="1065" w:hanging="360"/>
      </w:pPr>
      <w:rPr>
        <w:rFonts w:hint="default"/>
      </w:rPr>
    </w:lvl>
    <w:lvl w:ilvl="1" w:tplc="E490223A">
      <w:start w:val="1"/>
      <w:numFmt w:val="lowerLetter"/>
      <w:lvlText w:val="%2."/>
      <w:lvlJc w:val="left"/>
      <w:pPr>
        <w:ind w:left="1785" w:hanging="360"/>
      </w:pPr>
    </w:lvl>
    <w:lvl w:ilvl="2" w:tplc="782CD02A">
      <w:start w:val="1"/>
      <w:numFmt w:val="lowerRoman"/>
      <w:lvlText w:val="%3."/>
      <w:lvlJc w:val="right"/>
      <w:pPr>
        <w:ind w:left="2505" w:hanging="180"/>
      </w:pPr>
    </w:lvl>
    <w:lvl w:ilvl="3" w:tplc="9544E454">
      <w:start w:val="1"/>
      <w:numFmt w:val="decimal"/>
      <w:lvlText w:val="%4."/>
      <w:lvlJc w:val="left"/>
      <w:pPr>
        <w:ind w:left="3225" w:hanging="360"/>
      </w:pPr>
    </w:lvl>
    <w:lvl w:ilvl="4" w:tplc="F3327B32">
      <w:start w:val="1"/>
      <w:numFmt w:val="lowerLetter"/>
      <w:lvlText w:val="%5."/>
      <w:lvlJc w:val="left"/>
      <w:pPr>
        <w:ind w:left="3945" w:hanging="360"/>
      </w:pPr>
    </w:lvl>
    <w:lvl w:ilvl="5" w:tplc="AD46EE56">
      <w:start w:val="1"/>
      <w:numFmt w:val="lowerRoman"/>
      <w:lvlText w:val="%6."/>
      <w:lvlJc w:val="right"/>
      <w:pPr>
        <w:ind w:left="4665" w:hanging="180"/>
      </w:pPr>
    </w:lvl>
    <w:lvl w:ilvl="6" w:tplc="E094445E">
      <w:start w:val="1"/>
      <w:numFmt w:val="decimal"/>
      <w:lvlText w:val="%7."/>
      <w:lvlJc w:val="left"/>
      <w:pPr>
        <w:ind w:left="5385" w:hanging="360"/>
      </w:pPr>
    </w:lvl>
    <w:lvl w:ilvl="7" w:tplc="2C38CC60">
      <w:start w:val="1"/>
      <w:numFmt w:val="lowerLetter"/>
      <w:lvlText w:val="%8."/>
      <w:lvlJc w:val="left"/>
      <w:pPr>
        <w:ind w:left="6105" w:hanging="360"/>
      </w:pPr>
    </w:lvl>
    <w:lvl w:ilvl="8" w:tplc="14B82312">
      <w:start w:val="1"/>
      <w:numFmt w:val="lowerRoman"/>
      <w:lvlText w:val="%9."/>
      <w:lvlJc w:val="right"/>
      <w:pPr>
        <w:ind w:left="6825" w:hanging="180"/>
      </w:pPr>
    </w:lvl>
  </w:abstractNum>
  <w:abstractNum w:abstractNumId="1" w15:restartNumberingAfterBreak="0">
    <w:nsid w:val="64A02D91"/>
    <w:multiLevelType w:val="hybridMultilevel"/>
    <w:tmpl w:val="B48252F8"/>
    <w:lvl w:ilvl="0" w:tplc="4D841128">
      <w:start w:val="1"/>
      <w:numFmt w:val="decimal"/>
      <w:lvlText w:val="%1."/>
      <w:lvlJc w:val="left"/>
      <w:pPr>
        <w:ind w:left="1069" w:hanging="360"/>
      </w:pPr>
      <w:rPr>
        <w:rFonts w:hint="default"/>
      </w:rPr>
    </w:lvl>
    <w:lvl w:ilvl="1" w:tplc="8BE20548">
      <w:start w:val="1"/>
      <w:numFmt w:val="lowerLetter"/>
      <w:lvlText w:val="%2."/>
      <w:lvlJc w:val="left"/>
      <w:pPr>
        <w:ind w:left="1789" w:hanging="360"/>
      </w:pPr>
    </w:lvl>
    <w:lvl w:ilvl="2" w:tplc="ED2C3D7C">
      <w:start w:val="1"/>
      <w:numFmt w:val="lowerRoman"/>
      <w:lvlText w:val="%3."/>
      <w:lvlJc w:val="right"/>
      <w:pPr>
        <w:ind w:left="2509" w:hanging="180"/>
      </w:pPr>
    </w:lvl>
    <w:lvl w:ilvl="3" w:tplc="3C1A41DA">
      <w:start w:val="1"/>
      <w:numFmt w:val="decimal"/>
      <w:lvlText w:val="%4."/>
      <w:lvlJc w:val="left"/>
      <w:pPr>
        <w:ind w:left="3229" w:hanging="360"/>
      </w:pPr>
    </w:lvl>
    <w:lvl w:ilvl="4" w:tplc="B1463EC4">
      <w:start w:val="1"/>
      <w:numFmt w:val="lowerLetter"/>
      <w:lvlText w:val="%5."/>
      <w:lvlJc w:val="left"/>
      <w:pPr>
        <w:ind w:left="3949" w:hanging="360"/>
      </w:pPr>
    </w:lvl>
    <w:lvl w:ilvl="5" w:tplc="35A686B2">
      <w:start w:val="1"/>
      <w:numFmt w:val="lowerRoman"/>
      <w:lvlText w:val="%6."/>
      <w:lvlJc w:val="right"/>
      <w:pPr>
        <w:ind w:left="4669" w:hanging="180"/>
      </w:pPr>
    </w:lvl>
    <w:lvl w:ilvl="6" w:tplc="034A743E">
      <w:start w:val="1"/>
      <w:numFmt w:val="decimal"/>
      <w:lvlText w:val="%7."/>
      <w:lvlJc w:val="left"/>
      <w:pPr>
        <w:ind w:left="5389" w:hanging="360"/>
      </w:pPr>
    </w:lvl>
    <w:lvl w:ilvl="7" w:tplc="D5163796">
      <w:start w:val="1"/>
      <w:numFmt w:val="lowerLetter"/>
      <w:lvlText w:val="%8."/>
      <w:lvlJc w:val="left"/>
      <w:pPr>
        <w:ind w:left="6109" w:hanging="360"/>
      </w:pPr>
    </w:lvl>
    <w:lvl w:ilvl="8" w:tplc="F13E798A">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D5"/>
    <w:rsid w:val="00270B6E"/>
    <w:rsid w:val="002745DF"/>
    <w:rsid w:val="002D1BD5"/>
    <w:rsid w:val="004D5567"/>
    <w:rsid w:val="005B2B12"/>
    <w:rsid w:val="00673033"/>
    <w:rsid w:val="00861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E7D5"/>
  <w15:docId w15:val="{BA40E8C6-1CF7-497B-848A-1FDA187B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paragraph" w:styleId="af9">
    <w:name w:val="List Paragraph"/>
    <w:basedOn w:val="a"/>
    <w:uiPriority w:val="34"/>
    <w:qFormat/>
    <w:pPr>
      <w:ind w:left="720"/>
      <w:contextualSpacing/>
    </w:pPr>
  </w:style>
  <w:style w:type="paragraph" w:customStyle="1" w:styleId="docdata">
    <w:name w:val="docdata"/>
    <w:aliases w:val="docy,v5,37897,bqiaagaaeyqcaaagiaiaaanwkwaabx6taaaaaaaaaaaaaaaaaaaaaaaaaaaaaaaaaaaaaaaaaaaaaaaaaaaaaaaaaaaaaaaaaaaaaaaaaaaaaaaaaaaaaaaaaaaaaaaaaaaaaaaaaaaaaaaaaaaaaaaaaaaaaaaaaaaaaaaaaaaaaaaaaaaaaaaaaaaaaaaaaaaaaaaaaaaaaaaaaaaaaaaaaaaaaaaaaaaaaaa"/>
    <w:basedOn w:val="a"/>
    <w:rsid w:val="00270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
    <w:uiPriority w:val="99"/>
    <w:semiHidden/>
    <w:unhideWhenUsed/>
    <w:rsid w:val="00270B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284446">
      <w:bodyDiv w:val="1"/>
      <w:marLeft w:val="0"/>
      <w:marRight w:val="0"/>
      <w:marTop w:val="0"/>
      <w:marBottom w:val="0"/>
      <w:divBdr>
        <w:top w:val="none" w:sz="0" w:space="0" w:color="auto"/>
        <w:left w:val="none" w:sz="0" w:space="0" w:color="auto"/>
        <w:bottom w:val="none" w:sz="0" w:space="0" w:color="auto"/>
        <w:right w:val="none" w:sz="0" w:space="0" w:color="auto"/>
      </w:divBdr>
    </w:div>
    <w:div w:id="10002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Company>csm</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Администратор</cp:lastModifiedBy>
  <cp:revision>34</cp:revision>
  <dcterms:created xsi:type="dcterms:W3CDTF">2024-03-11T08:36:00Z</dcterms:created>
  <dcterms:modified xsi:type="dcterms:W3CDTF">2024-04-17T11:22:00Z</dcterms:modified>
</cp:coreProperties>
</file>