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1E" w:rsidRDefault="00892E1E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Нұр-Сұлтан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Pr="001F4908">
        <w:rPr>
          <w:color w:val="3399FF"/>
          <w:lang w:val="kk-KZ"/>
        </w:rPr>
        <w:t>Нур</w:t>
      </w:r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642211" w:rsidRDefault="00642211" w:rsidP="00934587">
      <w:pPr>
        <w:rPr>
          <w:color w:val="3399FF"/>
          <w:lang w:val="kk-KZ"/>
        </w:rPr>
      </w:pPr>
    </w:p>
    <w:p w:rsidR="001D6FAB" w:rsidRDefault="001D6FAB" w:rsidP="002C0330">
      <w:pPr>
        <w:rPr>
          <w:b/>
          <w:color w:val="000000"/>
          <w:sz w:val="28"/>
          <w:szCs w:val="28"/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14"/>
      </w:tblGrid>
      <w:tr w:rsidR="001D6FAB" w:rsidRPr="00E40026" w:rsidTr="002924C6">
        <w:trPr>
          <w:trHeight w:val="1955"/>
        </w:trPr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</w:tcPr>
          <w:p w:rsidR="001D6FAB" w:rsidRPr="001D6FAB" w:rsidRDefault="001D6FAB" w:rsidP="002924C6">
            <w:pPr>
              <w:jc w:val="both"/>
              <w:rPr>
                <w:b/>
                <w:color w:val="FF0000"/>
                <w:sz w:val="28"/>
                <w:szCs w:val="28"/>
                <w:lang w:val="kk-KZ"/>
              </w:rPr>
            </w:pPr>
            <w:r w:rsidRPr="001D6FAB">
              <w:rPr>
                <w:b/>
                <w:sz w:val="28"/>
                <w:szCs w:val="28"/>
                <w:lang w:val="kk-KZ"/>
              </w:rPr>
              <w:t>«Қазақстан Республикасы Білім және ғылым министрлігінің салалық көтермелеу жүйесін бекіту туралы» Қазақстан Республикасы Білім және ғылым министрінің міндетін атқарушының 2013 жылғы</w:t>
            </w:r>
            <w:r w:rsidR="00113F55">
              <w:rPr>
                <w:b/>
                <w:sz w:val="28"/>
                <w:szCs w:val="28"/>
                <w:lang w:val="kk-KZ"/>
              </w:rPr>
              <w:t xml:space="preserve">              </w:t>
            </w:r>
            <w:r w:rsidRPr="001D6FAB">
              <w:rPr>
                <w:b/>
                <w:sz w:val="28"/>
                <w:szCs w:val="28"/>
                <w:lang w:val="kk-KZ"/>
              </w:rPr>
              <w:t xml:space="preserve"> 08 тамыздағы № 324 бұйрығына өзгеріс енгізу туралы</w:t>
            </w:r>
          </w:p>
        </w:tc>
      </w:tr>
    </w:tbl>
    <w:p w:rsidR="002C0330" w:rsidRDefault="002C0330" w:rsidP="002C0330">
      <w:pPr>
        <w:ind w:firstLine="708"/>
        <w:jc w:val="both"/>
        <w:rPr>
          <w:color w:val="000000"/>
          <w:sz w:val="28"/>
          <w:szCs w:val="28"/>
          <w:lang w:val="kk-KZ"/>
        </w:rPr>
      </w:pPr>
    </w:p>
    <w:p w:rsidR="00113F55" w:rsidRDefault="00113F55" w:rsidP="002C0330">
      <w:pPr>
        <w:ind w:firstLine="708"/>
        <w:jc w:val="both"/>
        <w:rPr>
          <w:color w:val="000000"/>
          <w:sz w:val="28"/>
          <w:szCs w:val="28"/>
          <w:lang w:val="kk-KZ"/>
        </w:rPr>
      </w:pPr>
    </w:p>
    <w:p w:rsidR="00113F55" w:rsidRPr="008274CF" w:rsidRDefault="00113F55" w:rsidP="00113F55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8274CF">
        <w:rPr>
          <w:b/>
          <w:color w:val="000000"/>
          <w:sz w:val="28"/>
          <w:szCs w:val="28"/>
          <w:lang w:val="kk-KZ"/>
        </w:rPr>
        <w:t>БҰЙЫРАМЫН:</w:t>
      </w:r>
    </w:p>
    <w:p w:rsidR="00EF6CB3" w:rsidRPr="009F7A31" w:rsidRDefault="00E61FA8" w:rsidP="002C0330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9F7A31">
        <w:rPr>
          <w:color w:val="000000"/>
          <w:sz w:val="28"/>
          <w:szCs w:val="28"/>
          <w:lang w:val="kk-KZ"/>
        </w:rPr>
        <w:t xml:space="preserve">1. </w:t>
      </w:r>
      <w:r w:rsidR="00F71756" w:rsidRPr="009F7A31">
        <w:rPr>
          <w:color w:val="000000"/>
          <w:sz w:val="28"/>
          <w:szCs w:val="28"/>
          <w:lang w:val="kk-KZ"/>
        </w:rPr>
        <w:t>«</w:t>
      </w:r>
      <w:r w:rsidR="00EF6CB3" w:rsidRPr="009F7A31">
        <w:rPr>
          <w:color w:val="000000"/>
          <w:sz w:val="28"/>
          <w:szCs w:val="28"/>
          <w:lang w:val="kk-KZ"/>
        </w:rPr>
        <w:t xml:space="preserve">Қазақстан Республикасы Білім және ғылым министрлігінің салалық көтермелеу жүйесін бекіту туралы» Қазақстан Республикасы Білім және ғылым министрінің міндетін атқарушының 2013 жылғы 08 тамыздағы № 324 бұйрығына енгізу (Қазақстан Республикасының Нормативтік құқықтық актілерді мемлекеттік тіркеу тізілімінде 8676 нөмірімен тіркелген, </w:t>
      </w:r>
      <w:r w:rsidR="00F1341B" w:rsidRPr="009F7A31">
        <w:rPr>
          <w:color w:val="000000"/>
          <w:sz w:val="28"/>
          <w:szCs w:val="28"/>
          <w:lang w:val="kk-KZ"/>
        </w:rPr>
        <w:t xml:space="preserve">2013 жылғы 26 қыркүйектегі № 282 (27556) «Казахстанская правда» </w:t>
      </w:r>
      <w:r w:rsidR="00EF6CB3" w:rsidRPr="009F7A31">
        <w:rPr>
          <w:color w:val="000000"/>
          <w:sz w:val="28"/>
          <w:szCs w:val="28"/>
          <w:lang w:val="kk-KZ"/>
        </w:rPr>
        <w:t>газет</w:t>
      </w:r>
      <w:r w:rsidRPr="009F7A31">
        <w:rPr>
          <w:color w:val="000000"/>
          <w:sz w:val="28"/>
          <w:szCs w:val="28"/>
          <w:lang w:val="kk-KZ"/>
        </w:rPr>
        <w:t>іне</w:t>
      </w:r>
      <w:r w:rsidR="00EF6CB3" w:rsidRPr="009F7A31">
        <w:rPr>
          <w:color w:val="000000"/>
          <w:sz w:val="28"/>
          <w:szCs w:val="28"/>
          <w:lang w:val="kk-KZ"/>
        </w:rPr>
        <w:t xml:space="preserve"> жарияланған) </w:t>
      </w:r>
      <w:r w:rsidRPr="009F7A31">
        <w:rPr>
          <w:color w:val="000000"/>
          <w:sz w:val="28"/>
          <w:szCs w:val="28"/>
          <w:lang w:val="kk-KZ"/>
        </w:rPr>
        <w:t>мынадай өзгеріс енгізілсін</w:t>
      </w:r>
      <w:r w:rsidR="00EF6CB3" w:rsidRPr="009F7A31">
        <w:rPr>
          <w:color w:val="000000"/>
          <w:sz w:val="28"/>
          <w:szCs w:val="28"/>
          <w:lang w:val="kk-KZ"/>
        </w:rPr>
        <w:t>:</w:t>
      </w:r>
    </w:p>
    <w:p w:rsidR="00113F55" w:rsidRPr="009F7A31" w:rsidRDefault="00113F55" w:rsidP="002C0330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9F7A31">
        <w:rPr>
          <w:sz w:val="28"/>
          <w:szCs w:val="28"/>
          <w:lang w:val="kk-KZ"/>
        </w:rPr>
        <w:t xml:space="preserve">Қазақстан Республикасы Білім және ғылым министрлігінің салалық көтермелеу жүйесі </w:t>
      </w:r>
      <w:r w:rsidRPr="009F7A31">
        <w:rPr>
          <w:color w:val="000000"/>
          <w:sz w:val="28"/>
          <w:szCs w:val="28"/>
          <w:lang w:val="kk-KZ"/>
        </w:rPr>
        <w:t>осы бұйрықтың қосымшасына сәйкес жаңа редакцияда жазылсын;</w:t>
      </w:r>
    </w:p>
    <w:p w:rsidR="002C0330" w:rsidRPr="009F7A31" w:rsidRDefault="00113F55" w:rsidP="002C0330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9F7A31">
        <w:rPr>
          <w:color w:val="000000"/>
          <w:sz w:val="28"/>
          <w:szCs w:val="28"/>
          <w:lang w:val="kk-KZ"/>
        </w:rPr>
        <w:t>2</w:t>
      </w:r>
      <w:r w:rsidR="002C0330" w:rsidRPr="009F7A31">
        <w:rPr>
          <w:color w:val="000000"/>
          <w:sz w:val="28"/>
          <w:szCs w:val="28"/>
          <w:lang w:val="kk-KZ"/>
        </w:rPr>
        <w:t>. Персоналды басқару қызметі (басқару құқығында) Қазақстан Республикасының заңнамасында белгіленген тәртіппен:</w:t>
      </w:r>
    </w:p>
    <w:p w:rsidR="002C0330" w:rsidRPr="009F7A31" w:rsidRDefault="002C0330" w:rsidP="002C0330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9F7A31">
        <w:rPr>
          <w:color w:val="000000"/>
          <w:sz w:val="28"/>
          <w:szCs w:val="28"/>
          <w:lang w:val="kk-KZ"/>
        </w:rPr>
        <w:t>1) осы бұйрықтың Қазақстан Республикасы Әділет министрлігінде мемлекеттік тіркелуін;</w:t>
      </w:r>
    </w:p>
    <w:p w:rsidR="002C0330" w:rsidRPr="009F7A31" w:rsidRDefault="002C0330" w:rsidP="002C0330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9F7A31">
        <w:rPr>
          <w:color w:val="000000"/>
          <w:sz w:val="28"/>
          <w:szCs w:val="28"/>
          <w:lang w:val="kk-KZ"/>
        </w:rPr>
        <w:t>2) осы бұйрық ресми жарияланғаннан кейін оны Қазақстан Республикасы Білім және ғылым министрлігінің интернет-ресурсында орналастыруды;</w:t>
      </w:r>
    </w:p>
    <w:p w:rsidR="002C0330" w:rsidRPr="009F7A31" w:rsidRDefault="002C0330" w:rsidP="002C0330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9F7A31">
        <w:rPr>
          <w:color w:val="000000"/>
          <w:sz w:val="28"/>
          <w:szCs w:val="28"/>
          <w:lang w:val="kk-KZ"/>
        </w:rPr>
        <w:t>3) осы бұйрық мемлекеттік тіркелгеннен кейін он жұмыс күні ішінде Қазақстан Республикасы Білім және ғылым министрлігінің Заң департаментіне осы тармақтың 1) және 2) тармақшаларында көзделген іс-шаралардың орындалуы туралы мәліметтерді ұсынуды қамтамасыз етсін.</w:t>
      </w:r>
    </w:p>
    <w:p w:rsidR="002C0330" w:rsidRPr="009F7A31" w:rsidRDefault="006176D6" w:rsidP="002C0330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9F7A31">
        <w:rPr>
          <w:color w:val="000000"/>
          <w:sz w:val="28"/>
          <w:szCs w:val="28"/>
          <w:lang w:val="kk-KZ"/>
        </w:rPr>
        <w:lastRenderedPageBreak/>
        <w:t>3</w:t>
      </w:r>
      <w:r w:rsidR="002C0330" w:rsidRPr="009F7A31">
        <w:rPr>
          <w:color w:val="000000"/>
          <w:sz w:val="28"/>
          <w:szCs w:val="28"/>
          <w:lang w:val="kk-KZ"/>
        </w:rPr>
        <w:t xml:space="preserve">. Осы бұйрықтың орындалуын бақылау Қазақстан Республикасы Білім және ғылым министрлігінің </w:t>
      </w:r>
      <w:r w:rsidR="00E40026" w:rsidRPr="00E40026">
        <w:rPr>
          <w:color w:val="000000"/>
          <w:sz w:val="28"/>
          <w:szCs w:val="28"/>
          <w:lang w:val="kk-KZ"/>
        </w:rPr>
        <w:t>аппарат басшысы</w:t>
      </w:r>
      <w:r w:rsidR="00E40026">
        <w:rPr>
          <w:color w:val="000000"/>
          <w:sz w:val="28"/>
          <w:szCs w:val="28"/>
          <w:lang w:val="kk-KZ"/>
        </w:rPr>
        <w:t>на</w:t>
      </w:r>
      <w:bookmarkStart w:id="0" w:name="_GoBack"/>
      <w:bookmarkEnd w:id="0"/>
      <w:r w:rsidR="002C0330" w:rsidRPr="009F7A31">
        <w:rPr>
          <w:color w:val="000000"/>
          <w:sz w:val="28"/>
          <w:szCs w:val="28"/>
          <w:lang w:val="kk-KZ"/>
        </w:rPr>
        <w:t xml:space="preserve"> жүктелсін.</w:t>
      </w:r>
    </w:p>
    <w:p w:rsidR="002C0330" w:rsidRPr="009F7A31" w:rsidRDefault="006176D6" w:rsidP="002C0330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9F7A31">
        <w:rPr>
          <w:color w:val="000000"/>
          <w:sz w:val="28"/>
          <w:szCs w:val="28"/>
          <w:lang w:val="kk-KZ"/>
        </w:rPr>
        <w:t>4</w:t>
      </w:r>
      <w:r w:rsidR="002C0330" w:rsidRPr="009F7A31">
        <w:rPr>
          <w:color w:val="000000"/>
          <w:sz w:val="28"/>
          <w:szCs w:val="28"/>
          <w:lang w:val="kk-KZ"/>
        </w:rPr>
        <w:t>. Осы бұйрық алғашқы ресми жарияланған күнінен кейін күнтізбелік он күн өткен соң қолданысқа енгізіледі.</w:t>
      </w:r>
    </w:p>
    <w:p w:rsidR="002C0330" w:rsidRPr="009F7A31" w:rsidRDefault="002C0330" w:rsidP="00934587">
      <w:pPr>
        <w:rPr>
          <w:color w:val="3399FF"/>
          <w:lang w:val="kk-KZ"/>
        </w:rPr>
      </w:pPr>
    </w:p>
    <w:p w:rsidR="002C0330" w:rsidRPr="009F7A31" w:rsidRDefault="002C0330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Pr="009F7A31" w:rsidRDefault="008858D2">
            <w:pPr>
              <w:rPr>
                <w:b/>
                <w:sz w:val="28"/>
                <w:szCs w:val="28"/>
              </w:rPr>
            </w:pPr>
            <w:proofErr w:type="spellStart"/>
            <w:r w:rsidRPr="009F7A31"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Pr="009F7A31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 w:rsidRPr="009F7A31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sectPr w:rsidR="00642211" w:rsidRPr="008858D2" w:rsidSect="006422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C38" w:rsidRDefault="001A6C38">
      <w:r>
        <w:separator/>
      </w:r>
    </w:p>
  </w:endnote>
  <w:endnote w:type="continuationSeparator" w:id="0">
    <w:p w:rsidR="001A6C38" w:rsidRDefault="001A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21" w:rsidRDefault="004B6D21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21" w:rsidRDefault="004B6D21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21" w:rsidRDefault="004B6D2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C38" w:rsidRDefault="001A6C38">
      <w:r>
        <w:separator/>
      </w:r>
    </w:p>
  </w:footnote>
  <w:footnote w:type="continuationSeparator" w:id="0">
    <w:p w:rsidR="001A6C38" w:rsidRDefault="001A6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40026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B12C86" w:rsidP="002C0330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B12C86">
            <w:rPr>
              <w:b/>
              <w:bCs/>
              <w:color w:val="3399FF"/>
            </w:rPr>
            <w:t xml:space="preserve">ҚАЗАҚСТАН РЕСПУБЛИКАСЫ </w:t>
          </w:r>
          <w:r w:rsidR="002C0330">
            <w:rPr>
              <w:b/>
              <w:bCs/>
              <w:color w:val="3399FF"/>
              <w:lang w:val="kk-KZ"/>
            </w:rPr>
            <w:t>БІЛІМ ЖӘНЕ ҒЫЛЫМ</w:t>
          </w:r>
          <w:r w:rsidRPr="00B12C86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6D5FEF69" wp14:editId="14707919">
                <wp:extent cx="972820" cy="97282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B400D" w:rsidRPr="00D100F6" w:rsidRDefault="00B12C86" w:rsidP="002C0330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B12C86">
            <w:rPr>
              <w:b/>
              <w:bCs/>
              <w:color w:val="3399FF"/>
              <w:lang w:val="kk-KZ"/>
            </w:rPr>
            <w:t xml:space="preserve">МИНИСТЕРСТВО </w:t>
          </w:r>
          <w:r w:rsidR="002C0330">
            <w:rPr>
              <w:b/>
              <w:bCs/>
              <w:color w:val="3399FF"/>
              <w:lang w:val="kk-KZ"/>
            </w:rPr>
            <w:t>ОБРАЗОВАНИЯ И НАУКИ</w:t>
          </w:r>
          <w:r w:rsidRPr="00B12C86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E26190" wp14:editId="3CC5B4F8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4D675A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    <w10:wrap anchory="page"/>
            </v:line>
          </w:pict>
        </mc:Fallback>
      </mc:AlternateContent>
    </w:r>
    <w:r w:rsidR="004B6D21">
      <w:rPr>
        <w:b/>
        <w:color w:val="3399FF"/>
        <w:sz w:val="22"/>
        <w:szCs w:val="22"/>
        <w:lang w:val="kk-KZ"/>
      </w:rPr>
      <w:t>20</w:t>
    </w:r>
    <w:r w:rsidR="004B6D21"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2773D"/>
    <w:rsid w:val="00073119"/>
    <w:rsid w:val="000870F9"/>
    <w:rsid w:val="000922AA"/>
    <w:rsid w:val="000D4DAC"/>
    <w:rsid w:val="000F48E7"/>
    <w:rsid w:val="00113F55"/>
    <w:rsid w:val="001319EE"/>
    <w:rsid w:val="00143292"/>
    <w:rsid w:val="001763DE"/>
    <w:rsid w:val="001A1881"/>
    <w:rsid w:val="001A6C38"/>
    <w:rsid w:val="001B61C1"/>
    <w:rsid w:val="001D6FAB"/>
    <w:rsid w:val="001F4925"/>
    <w:rsid w:val="001F64CB"/>
    <w:rsid w:val="002000F4"/>
    <w:rsid w:val="0022101F"/>
    <w:rsid w:val="0023374B"/>
    <w:rsid w:val="00251F3F"/>
    <w:rsid w:val="002A394A"/>
    <w:rsid w:val="002C0330"/>
    <w:rsid w:val="002F11B1"/>
    <w:rsid w:val="00341898"/>
    <w:rsid w:val="00364E0B"/>
    <w:rsid w:val="003F241E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C5F30"/>
    <w:rsid w:val="005F582C"/>
    <w:rsid w:val="006176D6"/>
    <w:rsid w:val="006340C9"/>
    <w:rsid w:val="00642211"/>
    <w:rsid w:val="0067240F"/>
    <w:rsid w:val="006B0963"/>
    <w:rsid w:val="006B6938"/>
    <w:rsid w:val="007006E3"/>
    <w:rsid w:val="007111E8"/>
    <w:rsid w:val="00720FC6"/>
    <w:rsid w:val="00731B2A"/>
    <w:rsid w:val="00740441"/>
    <w:rsid w:val="007702A5"/>
    <w:rsid w:val="007767CD"/>
    <w:rsid w:val="00782A16"/>
    <w:rsid w:val="007D3587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9F7A31"/>
    <w:rsid w:val="00A10052"/>
    <w:rsid w:val="00A17FE7"/>
    <w:rsid w:val="00A338BC"/>
    <w:rsid w:val="00A47D62"/>
    <w:rsid w:val="00A53DE8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6612B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D35CD"/>
    <w:rsid w:val="00E40026"/>
    <w:rsid w:val="00E43190"/>
    <w:rsid w:val="00E57A5B"/>
    <w:rsid w:val="00E61FA8"/>
    <w:rsid w:val="00E866E0"/>
    <w:rsid w:val="00EB54A3"/>
    <w:rsid w:val="00EC3C11"/>
    <w:rsid w:val="00ED617A"/>
    <w:rsid w:val="00EE1A39"/>
    <w:rsid w:val="00EE69B8"/>
    <w:rsid w:val="00EF6CB3"/>
    <w:rsid w:val="00F1341B"/>
    <w:rsid w:val="00F22932"/>
    <w:rsid w:val="00F525B9"/>
    <w:rsid w:val="00F64017"/>
    <w:rsid w:val="00F71756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D6F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2C03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2C033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D6F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D6F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2C03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2C033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D6F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2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Наргелова Айгерим</cp:lastModifiedBy>
  <cp:revision>10</cp:revision>
  <dcterms:created xsi:type="dcterms:W3CDTF">2020-11-24T11:28:00Z</dcterms:created>
  <dcterms:modified xsi:type="dcterms:W3CDTF">2020-12-25T11:37:00Z</dcterms:modified>
</cp:coreProperties>
</file>