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E4" w:rsidRDefault="006D316F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«У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ниверситет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>здігі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сыйлығын</w:t>
      </w:r>
      <w:r w:rsidR="003158FD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8FD" w:rsidRPr="003158FD">
        <w:rPr>
          <w:rFonts w:ascii="Times New Roman" w:hAnsi="Times New Roman" w:cs="Times New Roman"/>
          <w:b/>
          <w:bCs/>
          <w:sz w:val="28"/>
          <w:szCs w:val="28"/>
        </w:rPr>
        <w:t>үміткер</w:t>
      </w:r>
      <w:r w:rsidR="003158FD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лерді бағалау әдістемесі</w:t>
      </w:r>
    </w:p>
    <w:p w:rsidR="003158FD" w:rsidRPr="00E570AD" w:rsidRDefault="003158FD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3E4" w:rsidRPr="00E570AD" w:rsidRDefault="006D316F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</w:rPr>
        <w:t>1. Жалпы ережелер</w:t>
      </w:r>
      <w:r w:rsidRPr="00E57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3E4" w:rsidRPr="00E570AD" w:rsidRDefault="000E53E4">
      <w:pPr>
        <w:spacing w:after="0" w:line="240" w:lineRule="auto"/>
        <w:ind w:firstLine="335"/>
        <w:jc w:val="center"/>
        <w:rPr>
          <w:rFonts w:ascii="Times New Roman" w:hAnsi="Times New Roman" w:cs="Times New Roman"/>
          <w:sz w:val="28"/>
          <w:szCs w:val="28"/>
        </w:rPr>
      </w:pPr>
    </w:p>
    <w:p w:rsidR="000E53E4" w:rsidRPr="00E570AD" w:rsidRDefault="006D316F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1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«У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ниверситет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ү</w:t>
      </w:r>
      <w:r w:rsidRPr="00E570AD">
        <w:rPr>
          <w:rFonts w:ascii="Times New Roman" w:hAnsi="Times New Roman" w:cs="Times New Roman"/>
          <w:bCs/>
          <w:sz w:val="28"/>
          <w:szCs w:val="28"/>
        </w:rPr>
        <w:t>здігі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sz w:val="28"/>
          <w:szCs w:val="28"/>
        </w:rPr>
        <w:t xml:space="preserve"> сыйлығын беру</w:t>
      </w:r>
      <w:r w:rsidR="003C7EB4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0A3516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өткізілетін </w:t>
      </w:r>
      <w:r w:rsidRPr="00E570AD">
        <w:rPr>
          <w:rFonts w:ascii="Times New Roman" w:hAnsi="Times New Roman" w:cs="Times New Roman"/>
          <w:sz w:val="28"/>
          <w:szCs w:val="28"/>
        </w:rPr>
        <w:t xml:space="preserve">Конкурс (бұдан әрі – Конкурс)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hAnsi="Times New Roman" w:cs="Times New Roman"/>
          <w:sz w:val="28"/>
          <w:szCs w:val="28"/>
        </w:rPr>
        <w:t xml:space="preserve">Астана медицина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570AD">
        <w:rPr>
          <w:rFonts w:ascii="Times New Roman" w:hAnsi="Times New Roman" w:cs="Times New Roman"/>
          <w:sz w:val="28"/>
          <w:szCs w:val="28"/>
        </w:rPr>
        <w:t>ниверситеті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sz w:val="28"/>
          <w:szCs w:val="28"/>
        </w:rPr>
        <w:t xml:space="preserve"> К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570AD">
        <w:rPr>
          <w:rFonts w:ascii="Times New Roman" w:hAnsi="Times New Roman" w:cs="Times New Roman"/>
          <w:sz w:val="28"/>
          <w:szCs w:val="28"/>
        </w:rPr>
        <w:t>АҚ (бұдан әрі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– У</w:t>
      </w:r>
      <w:r w:rsidRPr="00E570AD">
        <w:rPr>
          <w:rFonts w:ascii="Times New Roman" w:hAnsi="Times New Roman" w:cs="Times New Roman"/>
          <w:sz w:val="28"/>
          <w:szCs w:val="28"/>
        </w:rPr>
        <w:t xml:space="preserve">ниверситет) қызметкерлері мен білім алушыларын, сондай-ақ өз қызметінде елеулі нәтижелерге қол жеткізген білім беру қызметіне тартылған мамандар мен ұйымдарды көтермелеуге бағытталған. </w:t>
      </w:r>
    </w:p>
    <w:p w:rsidR="000E53E4" w:rsidRPr="00E570AD" w:rsidRDefault="006D316F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2. Конкурс келесі номинациялар бойынша өткізіледі: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Үздік оқытушы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«Ү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здік зерттеуші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Үздік жас зерттеуші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Үздік клиникалық тәлімгер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«Ү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здік клиникалық база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Университеттің үздік кураторы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«Ү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здік кафедра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Жылдың үздік </w:t>
      </w:r>
      <w:r w:rsidR="005D25C2"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волонтері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«Ү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здік студенттік ұйым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53E4" w:rsidRPr="00E570AD" w:rsidRDefault="006D316F">
      <w:pPr>
        <w:pStyle w:val="aff0"/>
        <w:numPr>
          <w:ilvl w:val="0"/>
          <w:numId w:val="8"/>
        </w:numPr>
        <w:tabs>
          <w:tab w:val="left" w:pos="318"/>
          <w:tab w:val="left" w:pos="426"/>
          <w:tab w:val="left" w:pos="743"/>
          <w:tab w:val="left" w:pos="1560"/>
        </w:tabs>
        <w:spacing w:after="0" w:line="240" w:lineRule="auto"/>
        <w:ind w:left="0" w:firstLine="10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«Ү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>здік мектеп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3. Конкурс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5D25C2" w:rsidRPr="00E570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5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1) университеттің штатт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ағы </w:t>
      </w:r>
      <w:r w:rsidRPr="00E570AD">
        <w:rPr>
          <w:rFonts w:ascii="Times New Roman" w:hAnsi="Times New Roman" w:cs="Times New Roman"/>
          <w:sz w:val="28"/>
          <w:szCs w:val="28"/>
        </w:rPr>
        <w:t xml:space="preserve">қызметкерлері (кемінде 1,0 ставка)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70AD">
        <w:rPr>
          <w:rFonts w:ascii="Times New Roman" w:hAnsi="Times New Roman" w:cs="Times New Roman"/>
          <w:sz w:val="28"/>
          <w:szCs w:val="28"/>
        </w:rPr>
        <w:t xml:space="preserve"> «Үздік оқытушы», «Үздік зерттеуші», «Үздік жас зерттеуші», «Үздік куратор»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sz w:val="28"/>
          <w:szCs w:val="28"/>
        </w:rPr>
        <w:t>номинациялары</w:t>
      </w:r>
      <w:r w:rsidR="00E13955" w:rsidRPr="00E570A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E570AD">
        <w:rPr>
          <w:rFonts w:ascii="Times New Roman" w:hAnsi="Times New Roman" w:cs="Times New Roman"/>
          <w:sz w:val="28"/>
          <w:szCs w:val="28"/>
        </w:rPr>
        <w:t>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2)</w:t>
      </w:r>
      <w:r w:rsidR="006A6449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sz w:val="28"/>
          <w:szCs w:val="28"/>
        </w:rPr>
        <w:t>университеттің клиникалық база</w:t>
      </w:r>
      <w:r w:rsidR="001724BE" w:rsidRPr="00E570AD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E570AD">
        <w:rPr>
          <w:rFonts w:ascii="Times New Roman" w:hAnsi="Times New Roman" w:cs="Times New Roman"/>
          <w:sz w:val="28"/>
          <w:szCs w:val="28"/>
        </w:rPr>
        <w:t xml:space="preserve">ы болып табылатын денсаулық сақтау ұйымдарының </w:t>
      </w:r>
      <w:r w:rsidR="006A6449" w:rsidRPr="00E570AD">
        <w:rPr>
          <w:rFonts w:ascii="Times New Roman" w:hAnsi="Times New Roman" w:cs="Times New Roman"/>
          <w:sz w:val="28"/>
          <w:szCs w:val="28"/>
        </w:rPr>
        <w:t xml:space="preserve">клиникалық тәлімгер ретінде білім беру қызметіне тартылған </w:t>
      </w:r>
      <w:r w:rsidRPr="00E570AD">
        <w:rPr>
          <w:rFonts w:ascii="Times New Roman" w:hAnsi="Times New Roman" w:cs="Times New Roman"/>
          <w:sz w:val="28"/>
          <w:szCs w:val="28"/>
        </w:rPr>
        <w:t>мамандары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13955" w:rsidRPr="00E570AD">
        <w:rPr>
          <w:rFonts w:ascii="Times New Roman" w:hAnsi="Times New Roman" w:cs="Times New Roman"/>
          <w:sz w:val="28"/>
          <w:szCs w:val="28"/>
        </w:rPr>
        <w:t>«</w:t>
      </w:r>
      <w:r w:rsidR="00E13955" w:rsidRPr="00E570A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570AD">
        <w:rPr>
          <w:rFonts w:ascii="Times New Roman" w:hAnsi="Times New Roman" w:cs="Times New Roman"/>
          <w:sz w:val="28"/>
          <w:szCs w:val="28"/>
        </w:rPr>
        <w:t>здік клиникалық тәлімгер»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sz w:val="28"/>
          <w:szCs w:val="28"/>
        </w:rPr>
        <w:t>номинациясы</w:t>
      </w:r>
      <w:r w:rsidR="001724BE" w:rsidRPr="00E570A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E570AD">
        <w:rPr>
          <w:rFonts w:ascii="Times New Roman" w:hAnsi="Times New Roman" w:cs="Times New Roman"/>
          <w:sz w:val="28"/>
          <w:szCs w:val="28"/>
        </w:rPr>
        <w:t>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>3) университеттің клиникалық база</w:t>
      </w:r>
      <w:r w:rsidR="001724BE" w:rsidRPr="00E570AD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E570AD">
        <w:rPr>
          <w:rFonts w:ascii="Times New Roman" w:hAnsi="Times New Roman" w:cs="Times New Roman"/>
          <w:sz w:val="28"/>
          <w:szCs w:val="28"/>
        </w:rPr>
        <w:t xml:space="preserve">ы болып табылатын денсаулық сақтау ұйымдары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724BE" w:rsidRPr="00E570AD">
        <w:rPr>
          <w:rFonts w:ascii="Times New Roman" w:hAnsi="Times New Roman" w:cs="Times New Roman"/>
          <w:sz w:val="28"/>
          <w:szCs w:val="28"/>
        </w:rPr>
        <w:t xml:space="preserve"> «</w:t>
      </w:r>
      <w:r w:rsidR="001724BE" w:rsidRPr="00E570A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70AD">
        <w:rPr>
          <w:rFonts w:ascii="Times New Roman" w:hAnsi="Times New Roman" w:cs="Times New Roman"/>
          <w:sz w:val="28"/>
          <w:szCs w:val="28"/>
        </w:rPr>
        <w:t>едициналық ЖОО-ның үздік клиникалық базасы» номинациясы</w:t>
      </w:r>
      <w:r w:rsidR="001724BE" w:rsidRPr="00E570A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E570AD">
        <w:rPr>
          <w:rFonts w:ascii="Times New Roman" w:hAnsi="Times New Roman" w:cs="Times New Roman"/>
          <w:sz w:val="28"/>
          <w:szCs w:val="28"/>
        </w:rPr>
        <w:t>;</w:t>
      </w:r>
    </w:p>
    <w:p w:rsidR="000E53E4" w:rsidRPr="00E570AD" w:rsidRDefault="003819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 xml:space="preserve">4)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D316F" w:rsidRPr="00E570AD">
        <w:rPr>
          <w:rFonts w:ascii="Times New Roman" w:hAnsi="Times New Roman" w:cs="Times New Roman"/>
          <w:sz w:val="28"/>
          <w:szCs w:val="28"/>
        </w:rPr>
        <w:t xml:space="preserve">ниверситеттің кафедралары мен мектептері </w:t>
      </w:r>
      <w:r w:rsidR="006D316F" w:rsidRPr="00E570A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D316F" w:rsidRPr="00E570AD">
        <w:rPr>
          <w:rFonts w:ascii="Times New Roman" w:hAnsi="Times New Roman" w:cs="Times New Roman"/>
          <w:sz w:val="28"/>
          <w:szCs w:val="28"/>
        </w:rPr>
        <w:t xml:space="preserve"> «Үздік кафедра», «Үздік мектеп» номинациялары</w:t>
      </w:r>
      <w:r w:rsidR="00D14EAF" w:rsidRPr="00E570A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D316F" w:rsidRPr="00E570AD">
        <w:rPr>
          <w:rFonts w:ascii="Times New Roman" w:hAnsi="Times New Roman" w:cs="Times New Roman"/>
          <w:sz w:val="28"/>
          <w:szCs w:val="28"/>
        </w:rPr>
        <w:t>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</w:rPr>
        <w:t xml:space="preserve">5) университеттің білім алушылары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70AD">
        <w:rPr>
          <w:rFonts w:ascii="Times New Roman" w:hAnsi="Times New Roman" w:cs="Times New Roman"/>
          <w:sz w:val="28"/>
          <w:szCs w:val="28"/>
        </w:rPr>
        <w:t xml:space="preserve"> «Жылдың үздік</w:t>
      </w:r>
      <w:r w:rsidR="001B03BA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волонтері</w:t>
      </w:r>
      <w:r w:rsidRPr="00E570AD">
        <w:rPr>
          <w:rFonts w:ascii="Times New Roman" w:hAnsi="Times New Roman" w:cs="Times New Roman"/>
          <w:sz w:val="28"/>
          <w:szCs w:val="28"/>
        </w:rPr>
        <w:t>», «Үздік студенттік ұйым» номинациялары</w:t>
      </w:r>
      <w:r w:rsidR="00D14EAF" w:rsidRPr="00E570AD">
        <w:rPr>
          <w:rFonts w:ascii="Times New Roman" w:hAnsi="Times New Roman" w:cs="Times New Roman"/>
          <w:sz w:val="28"/>
          <w:szCs w:val="28"/>
          <w:lang w:val="kk-KZ"/>
        </w:rPr>
        <w:t>на қатыса алады</w:t>
      </w:r>
      <w:r w:rsidRPr="00E570AD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3E4" w:rsidRPr="00E570AD" w:rsidRDefault="006D3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</w:rPr>
        <w:t xml:space="preserve">4. Конкурсқа қатысу үшін </w:t>
      </w:r>
      <w:r w:rsidR="004F21ED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ұсынылатын </w:t>
      </w:r>
      <w:r w:rsidRPr="00E570AD">
        <w:rPr>
          <w:rFonts w:ascii="Times New Roman" w:hAnsi="Times New Roman" w:cs="Times New Roman"/>
          <w:sz w:val="28"/>
          <w:szCs w:val="28"/>
        </w:rPr>
        <w:t xml:space="preserve">құжаттар </w:t>
      </w:r>
      <w:r w:rsidRPr="00E570AD">
        <w:rPr>
          <w:rFonts w:ascii="Times New Roman" w:hAnsi="Times New Roman" w:cs="Times New Roman"/>
          <w:b/>
          <w:sz w:val="28"/>
          <w:szCs w:val="28"/>
        </w:rPr>
        <w:t>2024 жылғы 2</w:t>
      </w:r>
      <w:r w:rsidR="005726E5">
        <w:rPr>
          <w:rFonts w:ascii="Times New Roman" w:hAnsi="Times New Roman" w:cs="Times New Roman"/>
          <w:b/>
          <w:sz w:val="28"/>
          <w:szCs w:val="28"/>
        </w:rPr>
        <w:t>6</w:t>
      </w:r>
      <w:r w:rsidRPr="00E570AD">
        <w:rPr>
          <w:rFonts w:ascii="Times New Roman" w:hAnsi="Times New Roman" w:cs="Times New Roman"/>
          <w:b/>
          <w:sz w:val="28"/>
          <w:szCs w:val="28"/>
        </w:rPr>
        <w:t xml:space="preserve"> қыркүйектен </w:t>
      </w:r>
      <w:r w:rsidR="004F21ED" w:rsidRPr="00E570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бастап </w:t>
      </w:r>
      <w:r w:rsidR="005726E5">
        <w:rPr>
          <w:rFonts w:ascii="Times New Roman" w:hAnsi="Times New Roman" w:cs="Times New Roman"/>
          <w:b/>
          <w:sz w:val="28"/>
          <w:szCs w:val="28"/>
        </w:rPr>
        <w:t xml:space="preserve">7 қазан </w:t>
      </w:r>
      <w:r w:rsidR="005726E5">
        <w:rPr>
          <w:rFonts w:ascii="Times New Roman" w:hAnsi="Times New Roman" w:cs="Times New Roman"/>
          <w:b/>
          <w:sz w:val="28"/>
          <w:szCs w:val="28"/>
          <w:lang w:val="kk-KZ"/>
        </w:rPr>
        <w:t>сағат 10:00</w:t>
      </w:r>
      <w:r w:rsidR="007959BF">
        <w:rPr>
          <w:rFonts w:ascii="Times New Roman" w:hAnsi="Times New Roman" w:cs="Times New Roman"/>
          <w:b/>
          <w:sz w:val="28"/>
          <w:szCs w:val="28"/>
          <w:lang w:val="kk-KZ"/>
        </w:rPr>
        <w:t>-ге</w:t>
      </w:r>
      <w:r w:rsidR="00572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</w:t>
      </w:r>
      <w:r w:rsidRPr="00E570AD">
        <w:rPr>
          <w:rFonts w:ascii="Times New Roman" w:hAnsi="Times New Roman" w:cs="Times New Roman"/>
          <w:sz w:val="28"/>
          <w:szCs w:val="28"/>
        </w:rPr>
        <w:t xml:space="preserve"> </w:t>
      </w:r>
      <w:r w:rsidR="004F21ED" w:rsidRPr="00E570AD">
        <w:rPr>
          <w:rFonts w:ascii="Times New Roman" w:hAnsi="Times New Roman" w:cs="Times New Roman"/>
          <w:sz w:val="28"/>
          <w:szCs w:val="28"/>
        </w:rPr>
        <w:t>қабылда</w:t>
      </w:r>
      <w:r w:rsidR="004F21ED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нады.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комиссияның отырысы </w:t>
      </w:r>
      <w:r w:rsidRPr="00E570AD">
        <w:rPr>
          <w:rFonts w:ascii="Times New Roman" w:hAnsi="Times New Roman" w:cs="Times New Roman"/>
          <w:b/>
          <w:sz w:val="28"/>
          <w:szCs w:val="28"/>
          <w:lang w:val="kk-KZ"/>
        </w:rPr>
        <w:t>2024 жылғы 10 қазанға дейін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E53E4" w:rsidRPr="00E570AD" w:rsidRDefault="006D316F">
      <w:pPr>
        <w:pStyle w:val="aff"/>
        <w:ind w:firstLine="540"/>
        <w:jc w:val="both"/>
        <w:rPr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t xml:space="preserve">5. Ұсынылған номинациялар бойынша конкурс жеңімпаздарын салтанатты марапаттау рәсімі </w:t>
      </w:r>
      <w:r w:rsidRPr="00E570AD">
        <w:rPr>
          <w:b/>
          <w:sz w:val="28"/>
          <w:szCs w:val="28"/>
          <w:lang w:val="kk-KZ"/>
        </w:rPr>
        <w:t>2024 жылғы 14 қазанда</w:t>
      </w:r>
      <w:r w:rsidRPr="00E570AD">
        <w:rPr>
          <w:sz w:val="28"/>
          <w:szCs w:val="28"/>
          <w:lang w:val="kk-KZ"/>
        </w:rPr>
        <w:t xml:space="preserve"> өткізіледі.</w:t>
      </w:r>
    </w:p>
    <w:p w:rsidR="000E53E4" w:rsidRPr="00E570AD" w:rsidRDefault="006D316F">
      <w:pPr>
        <w:pStyle w:val="aff"/>
        <w:jc w:val="both"/>
        <w:rPr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t xml:space="preserve"> </w:t>
      </w:r>
    </w:p>
    <w:p w:rsidR="000E53E4" w:rsidRPr="005726E5" w:rsidRDefault="006D31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26E5">
        <w:rPr>
          <w:rFonts w:ascii="Times New Roman" w:hAnsi="Times New Roman" w:cs="Times New Roman"/>
          <w:b/>
          <w:sz w:val="28"/>
          <w:szCs w:val="28"/>
          <w:lang w:val="kk-KZ"/>
        </w:rPr>
        <w:t>2. Конкурс өткізу тәртібі</w:t>
      </w:r>
    </w:p>
    <w:p w:rsidR="000E53E4" w:rsidRPr="005726E5" w:rsidRDefault="000E53E4">
      <w:pPr>
        <w:pStyle w:val="aff"/>
        <w:ind w:firstLine="540"/>
        <w:jc w:val="both"/>
        <w:rPr>
          <w:sz w:val="28"/>
          <w:szCs w:val="28"/>
          <w:lang w:val="kk-KZ"/>
        </w:rPr>
      </w:pPr>
    </w:p>
    <w:p w:rsidR="000E53E4" w:rsidRPr="005726E5" w:rsidRDefault="006D316F">
      <w:pPr>
        <w:pStyle w:val="aff"/>
        <w:ind w:firstLine="540"/>
        <w:jc w:val="both"/>
        <w:rPr>
          <w:sz w:val="28"/>
          <w:szCs w:val="28"/>
          <w:lang w:val="kk-KZ"/>
        </w:rPr>
      </w:pPr>
      <w:r w:rsidRPr="005726E5">
        <w:rPr>
          <w:sz w:val="28"/>
          <w:szCs w:val="28"/>
          <w:lang w:val="kk-KZ"/>
        </w:rPr>
        <w:t xml:space="preserve">6. Үміткерлерді іріктеу үшін </w:t>
      </w:r>
      <w:r w:rsidRPr="00E570AD">
        <w:rPr>
          <w:sz w:val="28"/>
          <w:szCs w:val="28"/>
          <w:lang w:val="kk-KZ"/>
        </w:rPr>
        <w:t>У</w:t>
      </w:r>
      <w:r w:rsidRPr="005726E5">
        <w:rPr>
          <w:sz w:val="28"/>
          <w:szCs w:val="28"/>
          <w:lang w:val="kk-KZ"/>
        </w:rPr>
        <w:t xml:space="preserve">ниверситеттің конкурстық комиссиясы (бұдан әрі – Комиссия) құрылады. Комиссияның дербес құрамы </w:t>
      </w:r>
      <w:r w:rsidRPr="00E570AD">
        <w:rPr>
          <w:sz w:val="28"/>
          <w:szCs w:val="28"/>
          <w:lang w:val="kk-KZ"/>
        </w:rPr>
        <w:t>У</w:t>
      </w:r>
      <w:r w:rsidRPr="005726E5">
        <w:rPr>
          <w:sz w:val="28"/>
          <w:szCs w:val="28"/>
          <w:lang w:val="kk-KZ"/>
        </w:rPr>
        <w:t>ниверситет</w:t>
      </w:r>
      <w:r w:rsidRPr="00E570AD">
        <w:rPr>
          <w:sz w:val="28"/>
          <w:szCs w:val="28"/>
          <w:lang w:val="kk-KZ"/>
        </w:rPr>
        <w:t>тің</w:t>
      </w:r>
      <w:r w:rsidR="00E13955" w:rsidRPr="005726E5">
        <w:rPr>
          <w:sz w:val="28"/>
          <w:szCs w:val="28"/>
          <w:lang w:val="kk-KZ"/>
        </w:rPr>
        <w:t xml:space="preserve"> Басқарма </w:t>
      </w:r>
      <w:r w:rsidR="00E13955" w:rsidRPr="00E570AD">
        <w:rPr>
          <w:sz w:val="28"/>
          <w:szCs w:val="28"/>
          <w:lang w:val="kk-KZ"/>
        </w:rPr>
        <w:t>т</w:t>
      </w:r>
      <w:r w:rsidRPr="005726E5">
        <w:rPr>
          <w:sz w:val="28"/>
          <w:szCs w:val="28"/>
          <w:lang w:val="kk-KZ"/>
        </w:rPr>
        <w:t>өрағасы</w:t>
      </w:r>
      <w:r w:rsidR="00AA6A28">
        <w:rPr>
          <w:sz w:val="28"/>
          <w:szCs w:val="28"/>
          <w:lang w:val="kk-KZ"/>
        </w:rPr>
        <w:t xml:space="preserve"> </w:t>
      </w:r>
      <w:r w:rsidRPr="005726E5">
        <w:rPr>
          <w:sz w:val="28"/>
          <w:szCs w:val="28"/>
          <w:lang w:val="kk-KZ"/>
        </w:rPr>
        <w:t xml:space="preserve">- </w:t>
      </w:r>
      <w:r w:rsidRPr="00E570AD">
        <w:rPr>
          <w:sz w:val="28"/>
          <w:szCs w:val="28"/>
          <w:lang w:val="kk-KZ"/>
        </w:rPr>
        <w:t>Р</w:t>
      </w:r>
      <w:r w:rsidRPr="005726E5">
        <w:rPr>
          <w:sz w:val="28"/>
          <w:szCs w:val="28"/>
          <w:lang w:val="kk-KZ"/>
        </w:rPr>
        <w:t xml:space="preserve">екторының бұйрығымен бекітіледі. </w:t>
      </w:r>
    </w:p>
    <w:p w:rsidR="000E53E4" w:rsidRPr="005726E5" w:rsidRDefault="006D316F">
      <w:pPr>
        <w:pStyle w:val="aff"/>
        <w:ind w:firstLine="540"/>
        <w:jc w:val="both"/>
        <w:rPr>
          <w:sz w:val="28"/>
          <w:szCs w:val="28"/>
          <w:lang w:val="kk-KZ"/>
        </w:rPr>
      </w:pPr>
      <w:r w:rsidRPr="005726E5">
        <w:rPr>
          <w:sz w:val="28"/>
          <w:szCs w:val="28"/>
          <w:lang w:val="kk-KZ"/>
        </w:rPr>
        <w:t xml:space="preserve">7. Комиссия құрамынан </w:t>
      </w:r>
      <w:r w:rsidR="006A352E" w:rsidRPr="00E570AD">
        <w:rPr>
          <w:sz w:val="28"/>
          <w:szCs w:val="28"/>
          <w:lang w:val="kk-KZ"/>
        </w:rPr>
        <w:t xml:space="preserve">комиссия </w:t>
      </w:r>
      <w:r w:rsidRPr="005726E5">
        <w:rPr>
          <w:sz w:val="28"/>
          <w:szCs w:val="28"/>
          <w:lang w:val="kk-KZ"/>
        </w:rPr>
        <w:t>төраға</w:t>
      </w:r>
      <w:r w:rsidR="006A352E" w:rsidRPr="00E570AD">
        <w:rPr>
          <w:sz w:val="28"/>
          <w:szCs w:val="28"/>
          <w:lang w:val="kk-KZ"/>
        </w:rPr>
        <w:t>сы</w:t>
      </w:r>
      <w:r w:rsidRPr="005726E5">
        <w:rPr>
          <w:sz w:val="28"/>
          <w:szCs w:val="28"/>
          <w:lang w:val="kk-KZ"/>
        </w:rPr>
        <w:t xml:space="preserve"> және хатшы</w:t>
      </w:r>
      <w:r w:rsidR="006A352E" w:rsidRPr="00E570AD">
        <w:rPr>
          <w:sz w:val="28"/>
          <w:szCs w:val="28"/>
          <w:lang w:val="kk-KZ"/>
        </w:rPr>
        <w:t>сы</w:t>
      </w:r>
      <w:r w:rsidRPr="005726E5">
        <w:rPr>
          <w:sz w:val="28"/>
          <w:szCs w:val="28"/>
          <w:lang w:val="kk-KZ"/>
        </w:rPr>
        <w:t xml:space="preserve"> сайланады. </w:t>
      </w:r>
    </w:p>
    <w:p w:rsidR="000E53E4" w:rsidRPr="00E570AD" w:rsidRDefault="006A352E">
      <w:pPr>
        <w:pStyle w:val="aff"/>
        <w:ind w:firstLine="540"/>
        <w:jc w:val="both"/>
        <w:rPr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lastRenderedPageBreak/>
        <w:t>Комиссия төрағасы</w:t>
      </w:r>
      <w:r w:rsidR="006D316F" w:rsidRPr="00E570AD">
        <w:rPr>
          <w:sz w:val="28"/>
          <w:szCs w:val="28"/>
          <w:lang w:val="kk-KZ"/>
        </w:rPr>
        <w:t xml:space="preserve"> Комиссияның қызметін</w:t>
      </w:r>
      <w:r w:rsidR="00762971" w:rsidRPr="00E570AD">
        <w:rPr>
          <w:sz w:val="28"/>
          <w:szCs w:val="28"/>
          <w:lang w:val="kk-KZ"/>
        </w:rPr>
        <w:t xml:space="preserve"> басқарады</w:t>
      </w:r>
      <w:r w:rsidR="006D316F" w:rsidRPr="00E570AD">
        <w:rPr>
          <w:sz w:val="28"/>
          <w:szCs w:val="28"/>
          <w:lang w:val="kk-KZ"/>
        </w:rPr>
        <w:t>, отырыстарда төрағалық етеді, жұмысты жоспарлайды, жалпы бақылауды жүзеге асырады</w:t>
      </w:r>
      <w:r w:rsidR="00762971" w:rsidRPr="00E570AD">
        <w:rPr>
          <w:sz w:val="28"/>
          <w:szCs w:val="28"/>
          <w:lang w:val="kk-KZ"/>
        </w:rPr>
        <w:t xml:space="preserve"> және К</w:t>
      </w:r>
      <w:r w:rsidR="006D316F" w:rsidRPr="00E570AD">
        <w:rPr>
          <w:sz w:val="28"/>
          <w:szCs w:val="28"/>
          <w:lang w:val="kk-KZ"/>
        </w:rPr>
        <w:t>омиссияның қызметі</w:t>
      </w:r>
      <w:r w:rsidR="00762971" w:rsidRPr="00E570AD">
        <w:rPr>
          <w:sz w:val="28"/>
          <w:szCs w:val="28"/>
          <w:lang w:val="kk-KZ"/>
        </w:rPr>
        <w:t xml:space="preserve">не және </w:t>
      </w:r>
      <w:r w:rsidR="006D316F" w:rsidRPr="00E570AD">
        <w:rPr>
          <w:sz w:val="28"/>
          <w:szCs w:val="28"/>
          <w:lang w:val="kk-KZ"/>
        </w:rPr>
        <w:t>қабылдаған шешімдері</w:t>
      </w:r>
      <w:r w:rsidR="00762971" w:rsidRPr="00E570AD">
        <w:rPr>
          <w:sz w:val="28"/>
          <w:szCs w:val="28"/>
          <w:lang w:val="kk-KZ"/>
        </w:rPr>
        <w:t xml:space="preserve">не </w:t>
      </w:r>
      <w:r w:rsidR="006D316F" w:rsidRPr="00E570AD">
        <w:rPr>
          <w:sz w:val="28"/>
          <w:szCs w:val="28"/>
          <w:lang w:val="kk-KZ"/>
        </w:rPr>
        <w:t xml:space="preserve">жауапты болады. </w:t>
      </w:r>
    </w:p>
    <w:p w:rsidR="000E53E4" w:rsidRPr="00E570AD" w:rsidRDefault="006D316F">
      <w:pPr>
        <w:pStyle w:val="aff"/>
        <w:ind w:firstLine="540"/>
        <w:jc w:val="both"/>
        <w:rPr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t>Комиссия хатшысы конкурсқа қатысушылардың құжаттарын қабылда</w:t>
      </w:r>
      <w:r w:rsidR="00762971" w:rsidRPr="00E570AD">
        <w:rPr>
          <w:sz w:val="28"/>
          <w:szCs w:val="28"/>
          <w:lang w:val="kk-KZ"/>
        </w:rPr>
        <w:t>йды</w:t>
      </w:r>
      <w:r w:rsidRPr="00E570AD">
        <w:rPr>
          <w:sz w:val="28"/>
          <w:szCs w:val="28"/>
          <w:lang w:val="kk-KZ"/>
        </w:rPr>
        <w:t>, конкурс өткізу</w:t>
      </w:r>
      <w:r w:rsidR="00442559" w:rsidRPr="00E570AD">
        <w:rPr>
          <w:sz w:val="28"/>
          <w:szCs w:val="28"/>
          <w:lang w:val="kk-KZ"/>
        </w:rPr>
        <w:t xml:space="preserve"> жұмысын  ұ</w:t>
      </w:r>
      <w:r w:rsidRPr="00E570AD">
        <w:rPr>
          <w:sz w:val="28"/>
          <w:szCs w:val="28"/>
          <w:lang w:val="kk-KZ"/>
        </w:rPr>
        <w:t>йымдастырады, Конкурстық комиссия отырысының хаттамасын</w:t>
      </w:r>
      <w:r w:rsidR="00442559" w:rsidRPr="00E570AD">
        <w:rPr>
          <w:sz w:val="28"/>
          <w:szCs w:val="28"/>
          <w:lang w:val="kk-KZ"/>
        </w:rPr>
        <w:t xml:space="preserve"> әзірлейді</w:t>
      </w:r>
      <w:r w:rsidRPr="00E570AD">
        <w:rPr>
          <w:sz w:val="28"/>
          <w:szCs w:val="28"/>
          <w:lang w:val="kk-KZ"/>
        </w:rPr>
        <w:t>, конкурстық комиссия отырысының материалдары мен хаттамасын Университеттің</w:t>
      </w:r>
      <w:r w:rsidR="00442559" w:rsidRPr="00E570AD">
        <w:rPr>
          <w:sz w:val="28"/>
          <w:szCs w:val="28"/>
          <w:lang w:val="kk-KZ"/>
        </w:rPr>
        <w:t xml:space="preserve"> Басқарма төрағасы-</w:t>
      </w:r>
      <w:r w:rsidRPr="00E570AD">
        <w:rPr>
          <w:sz w:val="28"/>
          <w:szCs w:val="28"/>
          <w:lang w:val="kk-KZ"/>
        </w:rPr>
        <w:t>Ректорына ұсынады.</w:t>
      </w:r>
    </w:p>
    <w:p w:rsidR="000E53E4" w:rsidRPr="00E570AD" w:rsidRDefault="00C86CE9">
      <w:pPr>
        <w:pStyle w:val="aff"/>
        <w:ind w:firstLine="540"/>
        <w:jc w:val="both"/>
        <w:rPr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t>8. Комиссия құрамына құрылымдық бөлімшелердің, кәсіп</w:t>
      </w:r>
      <w:r w:rsidR="00AD7138" w:rsidRPr="00E570AD">
        <w:rPr>
          <w:sz w:val="28"/>
          <w:szCs w:val="28"/>
          <w:lang w:val="kk-KZ"/>
        </w:rPr>
        <w:t xml:space="preserve">тік одақтың өкілдері, сондай-ақ </w:t>
      </w:r>
      <w:r w:rsidRPr="00E570AD">
        <w:rPr>
          <w:sz w:val="28"/>
          <w:szCs w:val="28"/>
          <w:lang w:val="kk-KZ"/>
        </w:rPr>
        <w:t xml:space="preserve">білім алушылар кіреді, Комиссия </w:t>
      </w:r>
      <w:r w:rsidR="00AD7138" w:rsidRPr="00E570AD">
        <w:rPr>
          <w:sz w:val="28"/>
          <w:szCs w:val="28"/>
          <w:lang w:val="kk-KZ"/>
        </w:rPr>
        <w:t xml:space="preserve">мүшелерінің саны кемінде </w:t>
      </w:r>
      <w:r w:rsidR="006D316F" w:rsidRPr="00E570AD">
        <w:rPr>
          <w:sz w:val="28"/>
          <w:szCs w:val="28"/>
          <w:lang w:val="kk-KZ"/>
        </w:rPr>
        <w:t xml:space="preserve">жеті </w:t>
      </w:r>
      <w:r w:rsidR="00AD7138" w:rsidRPr="00E570AD">
        <w:rPr>
          <w:sz w:val="28"/>
          <w:szCs w:val="28"/>
          <w:lang w:val="kk-KZ"/>
        </w:rPr>
        <w:t xml:space="preserve">адам болуы тиіс.  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9. Комиссияның шешімі ашық дауыс беру арқылы қабылданады және Комиссия отырысының хаттамасы</w:t>
      </w:r>
      <w:r w:rsidR="00AD7138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ресімделеді. 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10. Комиссия ұсынылған құжаттар негізінде конкурс өткізеді.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DD2DDE" w:rsidRPr="00E570A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ң көп </w:t>
      </w:r>
      <w:r w:rsidR="00DD2DDE" w:rsidRPr="00E570AD">
        <w:rPr>
          <w:rFonts w:ascii="Times New Roman" w:hAnsi="Times New Roman" w:cs="Times New Roman"/>
          <w:sz w:val="28"/>
          <w:szCs w:val="28"/>
          <w:lang w:val="kk-KZ"/>
        </w:rPr>
        <w:t>балл ж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инаған үміткер </w:t>
      </w:r>
      <w:r w:rsidR="00DD2DDE" w:rsidRPr="00E570AD">
        <w:rPr>
          <w:rFonts w:ascii="Times New Roman" w:hAnsi="Times New Roman" w:cs="Times New Roman"/>
          <w:sz w:val="28"/>
          <w:szCs w:val="28"/>
          <w:lang w:val="kk-KZ"/>
        </w:rPr>
        <w:t>жеңімпаз болып саналады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3E4" w:rsidRPr="00E570AD" w:rsidRDefault="006D316F">
      <w:pPr>
        <w:pStyle w:val="aff"/>
        <w:ind w:firstLine="540"/>
        <w:jc w:val="both"/>
        <w:rPr>
          <w:rStyle w:val="aff6"/>
          <w:b w:val="0"/>
          <w:sz w:val="28"/>
          <w:szCs w:val="28"/>
          <w:lang w:val="kk-KZ"/>
        </w:rPr>
      </w:pPr>
      <w:r w:rsidRPr="00E570AD">
        <w:rPr>
          <w:sz w:val="28"/>
          <w:szCs w:val="28"/>
          <w:lang w:val="kk-KZ"/>
        </w:rPr>
        <w:t>12.</w:t>
      </w:r>
      <w:r w:rsidRPr="00E570AD">
        <w:rPr>
          <w:b/>
          <w:sz w:val="28"/>
          <w:szCs w:val="28"/>
          <w:lang w:val="kk-KZ"/>
        </w:rPr>
        <w:t xml:space="preserve"> </w:t>
      </w:r>
      <w:r w:rsidRPr="00E570AD">
        <w:rPr>
          <w:sz w:val="28"/>
          <w:szCs w:val="28"/>
          <w:lang w:val="kk-KZ"/>
        </w:rPr>
        <w:t>Конкурс жеңімпаздарын таңдау кезінде жалпы критерийлер номинациялар бойынша атақ беру</w:t>
      </w:r>
      <w:r w:rsidR="006F4DDC" w:rsidRPr="00E570AD">
        <w:rPr>
          <w:sz w:val="28"/>
          <w:szCs w:val="28"/>
          <w:lang w:val="kk-KZ"/>
        </w:rPr>
        <w:t xml:space="preserve"> үшін </w:t>
      </w:r>
      <w:r w:rsidRPr="00E570AD">
        <w:rPr>
          <w:sz w:val="28"/>
          <w:szCs w:val="28"/>
          <w:lang w:val="kk-KZ"/>
        </w:rPr>
        <w:t>конкурсанттарды бағалау және саралау әдістемесінде көрсетілген критерийлер болып табылады (1-9-қосымшалар)</w:t>
      </w:r>
      <w:r w:rsidRPr="00E570AD">
        <w:rPr>
          <w:rStyle w:val="aff6"/>
          <w:b w:val="0"/>
          <w:sz w:val="28"/>
          <w:szCs w:val="28"/>
          <w:lang w:val="kk-KZ"/>
        </w:rPr>
        <w:t>.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13. Конкурсқа қатысу үшін келесі құжаттар ұсынылады:</w:t>
      </w:r>
    </w:p>
    <w:p w:rsidR="000E53E4" w:rsidRPr="00E570AD" w:rsidRDefault="00DD2D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қатысатын 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>номинациясы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>ілген еркін формада жазылған конкурсқа қатысу туралы өтініш;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2) «Үздік оқытушы», «Үздік зерттеуші», «Үздік жас зерттеуші», «Үздік куратор», «Үздік клиникалық тәлімгер», «Үздік 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>волонтер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» номина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цияларына қатысу үшін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фотосуреті бар түйіндеме;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3) «Үздік клиникалық база», «Үздік кафедра», «Үздік студенттік ұйым», «Үздік мектеп» номинациялары</w:t>
      </w:r>
      <w:r w:rsidR="00E75554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на қатысу үшін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403E63" w:rsidRPr="00E570AD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құрылымдық бөлімше туралы ақпарат.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4) </w:t>
      </w:r>
      <w:r w:rsidR="00873F5E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кәсіптік қызмет туралы мәліметтермен және тиісті номинацияның  бағалау әдістемесінде көрсетілген көрсеткіштердің әрқайсысына қол жеткізу туралы ақпаратпен қоса кәсіптік қызмет туралы есеп  </w:t>
      </w:r>
      <w:r w:rsidR="001D70A7" w:rsidRPr="00E570AD">
        <w:rPr>
          <w:rFonts w:ascii="Times New Roman" w:hAnsi="Times New Roman" w:cs="Times New Roman"/>
          <w:sz w:val="28"/>
          <w:szCs w:val="28"/>
          <w:lang w:val="kk-KZ"/>
        </w:rPr>
        <w:t>(К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өрсеткіштердің (</w:t>
      </w:r>
      <w:r w:rsidR="001D70A7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критерийлер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мен индикаторлардың) әрқайсысына қол жеткізу жөніндегі ақпарат тиісті номинация бойынша бағалау әдістемесінде көрсетілген нысан бойынша кесте</w:t>
      </w:r>
      <w:r w:rsidR="001D70A7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а ұсынылады. Есеп көлемі 15 баспа парағынан аспауы тиіс); 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5) конкурсанттың қалауы бойынша қосымша мәліметтер (10</w:t>
      </w:r>
      <w:r w:rsidR="00403E63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-шы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қаріппен</w:t>
      </w:r>
      <w:r w:rsidR="00403E63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3 баспа парақтан аспауы тиіс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E53E4" w:rsidRPr="00E570AD" w:rsidRDefault="006D3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="00403E63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қатысу үшін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құжаттар мемлекеттік </w:t>
      </w:r>
      <w:r w:rsidR="00403E63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тілде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немесе орыс тілінде конкурстық комиссияның хатшысына электрондық түрде ұсынылады</w:t>
      </w:r>
      <w:r w:rsidRPr="00E570A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14. Конкурстық комиссия талаптарға сәйкестігін кешенді бағалау, сондай-ақ үміткерлер нәтижелерінің артықшылықтары мен маңыздылығын бағалау мақсатында конкурстық құжаттамаға сараптама жүргізеді.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15. Үміткерлердің жетістіктерін бағалау негізінде Конкурстық комиссия әрбір номинация бойынша </w:t>
      </w:r>
      <w:r w:rsidR="001C2EDD" w:rsidRPr="00E570A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онкурс жеңімпаздарын айқындайды. 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16. Әр</w:t>
      </w:r>
      <w:r w:rsidR="001C2EDD" w:rsidRPr="00E570AD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бойынша жеңімпаз осы номинация үшін белгіленген көрсеткіштер бойынша ең жоғары балл алған үміткерді таңдау арқылы анықталады.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17. Конкурс жеңімпаздары туралы шешім ізденушілердің назарына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жеткізіледі.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18. Конкурс жеңімпаздары дипломдармен марапатталады. </w:t>
      </w:r>
    </w:p>
    <w:p w:rsidR="000E53E4" w:rsidRPr="00E570AD" w:rsidRDefault="006D316F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19. Конкурс нәтижелері туралы ақпарат</w:t>
      </w:r>
      <w:r w:rsidR="003F2ECE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Университеттің сайтында және басқа да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ақпараттық порталдарында орналастырылады.</w:t>
      </w:r>
    </w:p>
    <w:p w:rsidR="000E53E4" w:rsidRPr="00E570AD" w:rsidRDefault="000E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0E53E4" w:rsidRPr="00E570AD">
          <w:pgSz w:w="11906" w:h="16838"/>
          <w:pgMar w:top="993" w:right="851" w:bottom="993" w:left="1418" w:header="709" w:footer="471" w:gutter="0"/>
          <w:pgNumType w:start="1"/>
          <w:cols w:space="720"/>
          <w:docGrid w:linePitch="360"/>
        </w:sectPr>
      </w:pPr>
      <w:bookmarkStart w:id="0" w:name="_GoBack"/>
      <w:bookmarkEnd w:id="0"/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«Университет үздігі» сыйлығын беру</w:t>
      </w:r>
      <w:r w:rsidR="00D91D7D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конкурс</w:t>
      </w:r>
      <w:r w:rsidR="00D91D7D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өткізу жөніндегі</w:t>
      </w:r>
    </w:p>
    <w:p w:rsidR="000E53E4" w:rsidRPr="005726E5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26E5">
        <w:rPr>
          <w:rFonts w:ascii="Times New Roman" w:hAnsi="Times New Roman" w:cs="Times New Roman"/>
          <w:bCs/>
          <w:sz w:val="28"/>
          <w:szCs w:val="28"/>
          <w:lang w:val="kk-KZ"/>
        </w:rPr>
        <w:t>әдістемелік</w:t>
      </w:r>
      <w:r w:rsidR="00D91D7D" w:rsidRPr="005726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ұсынымдар</w:t>
      </w:r>
      <w:r w:rsidR="00D91D7D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5726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5726E5">
        <w:rPr>
          <w:rFonts w:ascii="Times New Roman" w:hAnsi="Times New Roman" w:cs="Times New Roman"/>
          <w:bCs/>
          <w:sz w:val="28"/>
          <w:szCs w:val="28"/>
          <w:lang w:val="kk-KZ"/>
        </w:rPr>
        <w:t>1-қосымша</w:t>
      </w:r>
      <w:r w:rsidR="00D91D7D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5726E5" w:rsidRDefault="000E53E4">
      <w:pPr>
        <w:spacing w:after="0" w:line="240" w:lineRule="auto"/>
        <w:jc w:val="center"/>
        <w:rPr>
          <w:rStyle w:val="s1"/>
          <w:color w:val="auto"/>
          <w:sz w:val="28"/>
          <w:szCs w:val="28"/>
          <w:lang w:val="kk-KZ"/>
        </w:rPr>
      </w:pPr>
    </w:p>
    <w:p w:rsidR="000E53E4" w:rsidRPr="005726E5" w:rsidRDefault="006D316F">
      <w:pPr>
        <w:spacing w:after="0" w:line="240" w:lineRule="auto"/>
        <w:jc w:val="center"/>
        <w:rPr>
          <w:rStyle w:val="s1"/>
          <w:color w:val="auto"/>
          <w:sz w:val="28"/>
          <w:szCs w:val="28"/>
          <w:lang w:val="kk-KZ"/>
        </w:rPr>
      </w:pPr>
      <w:r w:rsidRPr="005726E5">
        <w:rPr>
          <w:rStyle w:val="s1"/>
          <w:color w:val="auto"/>
          <w:sz w:val="28"/>
          <w:szCs w:val="28"/>
          <w:lang w:val="kk-KZ"/>
        </w:rPr>
        <w:t>«Үздік оқытушы» атағын беруге үміткердің жұмысын бағалаудың сапалық және сандық көрсеткіштері</w:t>
      </w:r>
    </w:p>
    <w:p w:rsidR="000E53E4" w:rsidRPr="005726E5" w:rsidRDefault="000E53E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E53E4" w:rsidRPr="005726E5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26E5"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Конкурсанттың 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тегі, аты-жөні</w:t>
      </w:r>
      <w:r w:rsidRPr="005726E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</w:t>
      </w:r>
    </w:p>
    <w:p w:rsidR="000E53E4" w:rsidRPr="005726E5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726E5">
        <w:rPr>
          <w:rFonts w:ascii="Times New Roman" w:hAnsi="Times New Roman" w:cs="Times New Roman"/>
          <w:sz w:val="28"/>
          <w:szCs w:val="28"/>
          <w:lang w:val="kk-KZ"/>
        </w:rPr>
        <w:t>Конкурсанттың лауазымы_____________________________________________________________________________</w:t>
      </w:r>
    </w:p>
    <w:p w:rsidR="000E53E4" w:rsidRPr="005726E5" w:rsidRDefault="000E5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95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2184"/>
        <w:gridCol w:w="956"/>
        <w:gridCol w:w="5770"/>
        <w:gridCol w:w="1723"/>
        <w:gridCol w:w="3517"/>
      </w:tblGrid>
      <w:tr w:rsidR="000E53E4" w:rsidRPr="00E570AD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0AD">
              <w:rPr>
                <w:rStyle w:val="s0"/>
                <w:b/>
                <w:color w:val="auto"/>
                <w:sz w:val="22"/>
                <w:szCs w:val="22"/>
                <w:lang w:val="en-US"/>
              </w:rPr>
              <w:t>№</w:t>
            </w:r>
          </w:p>
        </w:tc>
        <w:tc>
          <w:tcPr>
            <w:tcW w:w="7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70AD">
              <w:rPr>
                <w:rStyle w:val="s0"/>
                <w:b/>
                <w:color w:val="auto"/>
                <w:sz w:val="22"/>
                <w:szCs w:val="22"/>
              </w:rPr>
              <w:t>К</w:t>
            </w:r>
            <w:r w:rsidRPr="00E570AD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>өрсеткіштер</w:t>
            </w:r>
          </w:p>
        </w:tc>
        <w:tc>
          <w:tcPr>
            <w:tcW w:w="3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0AD">
              <w:rPr>
                <w:rStyle w:val="s0"/>
                <w:b/>
                <w:color w:val="auto"/>
                <w:sz w:val="22"/>
                <w:szCs w:val="22"/>
                <w:lang w:val="en-US"/>
              </w:rPr>
              <w:t>Бағалау, балл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ED" w:rsidRPr="00E570AD" w:rsidRDefault="006D316F">
            <w:pPr>
              <w:spacing w:after="0" w:line="240" w:lineRule="auto"/>
              <w:jc w:val="center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b/>
                <w:color w:val="auto"/>
                <w:sz w:val="22"/>
                <w:szCs w:val="22"/>
                <w:lang w:val="en-US"/>
              </w:rPr>
              <w:t xml:space="preserve">Негізгі сипаттамалары 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0AD">
              <w:rPr>
                <w:rStyle w:val="s0"/>
                <w:b/>
                <w:color w:val="auto"/>
                <w:sz w:val="22"/>
                <w:szCs w:val="22"/>
                <w:lang w:val="en-US"/>
              </w:rPr>
              <w:t>(көрсеткіштің компоненттері)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B342ED">
            <w:pPr>
              <w:spacing w:after="0" w:line="240" w:lineRule="auto"/>
              <w:jc w:val="center"/>
              <w:rPr>
                <w:rStyle w:val="s0"/>
                <w:b/>
                <w:color w:val="auto"/>
                <w:sz w:val="22"/>
                <w:szCs w:val="22"/>
              </w:rPr>
            </w:pPr>
            <w:r w:rsidRPr="00E570AD">
              <w:rPr>
                <w:rFonts w:ascii="Times New Roman" w:hAnsi="Times New Roman" w:cs="Times New Roman"/>
                <w:b/>
                <w:lang w:val="en-US"/>
              </w:rPr>
              <w:t>Конкурсанттың бал</w:t>
            </w:r>
            <w:r w:rsidR="006D316F" w:rsidRPr="00E570AD">
              <w:rPr>
                <w:rFonts w:ascii="Times New Roman" w:hAnsi="Times New Roman" w:cs="Times New Roman"/>
                <w:b/>
                <w:lang w:val="en-US"/>
              </w:rPr>
              <w:t>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b/>
                <w:color w:val="auto"/>
                <w:sz w:val="22"/>
                <w:szCs w:val="22"/>
              </w:rPr>
            </w:pPr>
            <w:r w:rsidRPr="00E570AD">
              <w:rPr>
                <w:rFonts w:ascii="Times New Roman" w:hAnsi="Times New Roman" w:cs="Times New Roman"/>
                <w:b/>
              </w:rPr>
              <w:t>Конкурсанттың көрсеткіштің көрсетілген компонентіне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b/>
                <w:vertAlign w:val="baseline"/>
              </w:rPr>
              <w:t xml:space="preserve"> </w:t>
            </w:r>
            <w:r w:rsidRPr="00E570AD">
              <w:rPr>
                <w:rStyle w:val="aff3"/>
                <w:rFonts w:ascii="Times New Roman" w:hAnsi="Times New Roman" w:cs="Times New Roman"/>
                <w:b/>
                <w:lang w:val="en-US"/>
              </w:rPr>
              <w:footnoteReference w:id="1"/>
            </w: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30" w:rsidRPr="00E570AD" w:rsidRDefault="006D316F" w:rsidP="008D4730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Академиялық, ғылыми дәрежесінің, ғылыми атағының болуы</w:t>
            </w:r>
          </w:p>
          <w:p w:rsidR="000E53E4" w:rsidRPr="00E570AD" w:rsidRDefault="006D316F" w:rsidP="00B34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(екі</w:t>
            </w:r>
            <w:r w:rsidR="008D4730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тармақт</w:t>
            </w:r>
            <w:r w:rsidR="00B342ED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ан артық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белгіле</w:t>
            </w:r>
            <w:r w:rsidR="00B342ED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ме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у)</w:t>
            </w: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Ғылым докторы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Профессор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Ғылым кандидаты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12C5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PhD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докторы, </w:t>
            </w:r>
            <w:r w:rsidR="00012C59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бейіні б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ойынша доктор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Қауымдастырылған профессор (доцент)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rPr>
          <w:trHeight w:val="283"/>
        </w:trPr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AEE" w:rsidRPr="00E570AD" w:rsidRDefault="006D316F">
            <w:pPr>
              <w:spacing w:after="0" w:line="240" w:lineRule="auto"/>
              <w:ind w:right="-148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Өткен</w:t>
            </w:r>
            <w:r w:rsidR="0051066A" w:rsidRPr="00E570AD">
              <w:rPr>
                <w:rStyle w:val="s0"/>
                <w:color w:val="auto"/>
                <w:sz w:val="22"/>
                <w:szCs w:val="22"/>
              </w:rPr>
              <w:t xml:space="preserve"> жылдағы «</w:t>
            </w:r>
            <w:r w:rsidR="0051066A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О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қытушы студенттердің көзімен» тәуелсіз сауалнама нәтижелерін ескере отырып оқыту сапасы </w:t>
            </w:r>
          </w:p>
          <w:p w:rsidR="000E53E4" w:rsidRPr="00E570AD" w:rsidRDefault="006D316F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(бір тармақты белгілеу)</w:t>
            </w: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Жоғары баға берілді: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Сауалнамаға қатысқандардың 90% және одан көп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12C5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сауалнамаға қатысқандардың</w:t>
            </w:r>
            <w:r w:rsidR="00012C59" w:rsidRPr="00E570AD">
              <w:rPr>
                <w:rStyle w:val="s0"/>
                <w:color w:val="auto"/>
                <w:sz w:val="22"/>
                <w:szCs w:val="22"/>
              </w:rPr>
              <w:t xml:space="preserve"> 70% - дан 89</w:t>
            </w:r>
            <w:proofErr w:type="gramStart"/>
            <w:r w:rsidR="00012C59" w:rsidRPr="00E570AD">
              <w:rPr>
                <w:rStyle w:val="s0"/>
                <w:color w:val="auto"/>
                <w:sz w:val="22"/>
                <w:szCs w:val="22"/>
              </w:rPr>
              <w:t xml:space="preserve">% </w:t>
            </w:r>
            <w:r w:rsidR="00012C59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-</w:t>
            </w:r>
            <w:proofErr w:type="gramEnd"/>
            <w:r w:rsidR="00012C59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ке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сауалнамаға қатысқандардың 50-ден 69% - на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сауалнамаға қатысқандардың 50%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3158FD">
        <w:trPr>
          <w:trHeight w:val="75"/>
        </w:trPr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801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 xml:space="preserve">Соңғы үш жылда әзірлеу, қатысу және </w:t>
            </w:r>
            <w:r w:rsidRPr="00E570AD">
              <w:rPr>
                <w:rStyle w:val="s0"/>
                <w:color w:val="auto"/>
                <w:sz w:val="22"/>
                <w:szCs w:val="22"/>
              </w:rPr>
              <w:lastRenderedPageBreak/>
              <w:t>басып шығару (жеке немесе алғашқы бес автордың қатарында) *</w:t>
            </w: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6F67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ҚР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ДСМ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(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ғылыми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-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медициналық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сараптама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нәтижелері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бойынша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/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РОӘК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ОӘБ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шешімі</w:t>
            </w:r>
            <w:r w:rsidR="006F6770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бойынша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)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немесе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ҚР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БҒМ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lastRenderedPageBreak/>
              <w:t>ұсынған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оқулық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ҚР ДСМ (ғылыми-медициналық сараптама нәтижелері бойынша/ РОӘК ОӘБ шешімімен) немесе ҚР БҒМ ұсынған оқу құралы, монографиялар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rPr>
          <w:trHeight w:val="148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 xml:space="preserve">ЖОО Ғылыми кеңесі ұсынған </w:t>
            </w:r>
            <w:r w:rsidR="006F6770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о</w:t>
            </w:r>
            <w:r w:rsidR="006F6770" w:rsidRPr="00E570AD">
              <w:rPr>
                <w:rStyle w:val="s0"/>
                <w:color w:val="auto"/>
                <w:sz w:val="22"/>
                <w:szCs w:val="22"/>
              </w:rPr>
              <w:t>қу құралы</w:t>
            </w:r>
            <w:r w:rsidR="006F6770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,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монографиялар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Авторлық құқықты уәкілетті орган растаған электрондық оқулық және / немесе электрондық оқу құралы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3158F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34C" w:rsidRPr="00E570AD" w:rsidRDefault="006D316F" w:rsidP="00ED434C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Соңғы үш жылда студенттің ғ</w:t>
            </w:r>
            <w:r w:rsidR="00ED434C" w:rsidRPr="00E570AD">
              <w:rPr>
                <w:rStyle w:val="s0"/>
                <w:color w:val="auto"/>
                <w:sz w:val="22"/>
                <w:szCs w:val="22"/>
              </w:rPr>
              <w:t xml:space="preserve">ылыми-зерттеу жұмысына </w:t>
            </w:r>
          </w:p>
          <w:p w:rsidR="000E53E4" w:rsidRPr="00E570AD" w:rsidRDefault="00ED434C" w:rsidP="00ED43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жетекшілік ету</w:t>
            </w:r>
            <w:r w:rsidR="006D316F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(қажетті тармақтарды белгілеу) *</w:t>
            </w: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9606B1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4.1. Үміткердің </w:t>
            </w:r>
            <w:r w:rsidR="00ED434C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жетекшілігімен</w:t>
            </w:r>
            <w:r w:rsidR="009606B1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дайындалған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да</w:t>
            </w:r>
            <w:r w:rsidR="009606B1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ярлық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бейіні бойынша пәндік олимпиадалардың жеңімпаз студенттерінің саны (дипломдардың, грамоталардың көшірмелерін ұсыну):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халықаралық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республикалық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9606B1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 xml:space="preserve">4.2. Үміткердің </w:t>
            </w:r>
            <w:r w:rsidR="009606B1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жетекшілігімен дайындалған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ғылыми-зерттеу жұмыстары конкурстарының жеңімпаз студенттерінің саны (дипломдардың, грамоталардың көшірмелерін ұсыну):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халықаралық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12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республикалық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455DD1" w:rsidP="00BD0E8B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 xml:space="preserve">4.3.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Ү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t xml:space="preserve">міткердің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жетекшілігімен д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а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ярлық б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ейіні бойынша 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t xml:space="preserve">мақалалар немесе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баяндама 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t>тезистерін жариялаған студенттердің саны (конференциялар бағдарламасының көшірмелерін және мақалалардың немесе тезистердің б</w:t>
            </w:r>
            <w:r w:rsidR="00BD0E8B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аспа таңбаларын 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t xml:space="preserve">ұсыну):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8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8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халықаралық деңгейдегі мақала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республикалық деңгейдегі мақала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халықаралық деңгейдегі тезис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3E4" w:rsidRPr="00E570AD">
        <w:trPr>
          <w:trHeight w:val="261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0,5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республикалық деңгейдегі тезис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53E4" w:rsidRPr="003158F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Соңғы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үш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жылда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ғылыми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және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ғылыми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-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педагогикалық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кадрларды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даярлау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2B38CD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PhD докторлар </w:t>
            </w:r>
            <w:r w:rsidR="002B38CD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(диссертация қорғаған,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дәреже</w:t>
            </w:r>
            <w:r w:rsidR="002B38CD"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 берілген 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докторлар есепке алынады)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Магистрлер (диссертация қорғаған магистрлер есепке алынады)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42" w:right="-116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716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F23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Соңғы үш жылда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t xml:space="preserve"> зерттеулерді орындау </w:t>
            </w:r>
            <w:r w:rsidR="006D316F" w:rsidRPr="00E570AD">
              <w:rPr>
                <w:rStyle w:val="s0"/>
                <w:color w:val="auto"/>
                <w:sz w:val="22"/>
                <w:szCs w:val="22"/>
              </w:rPr>
              <w:lastRenderedPageBreak/>
              <w:t>(Медициналық білім беру саласындағы зерттеулермен байланысты жобалар үшін балл 2-коэффициентке көбейтіледі) *</w:t>
            </w: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6.1. Халықаралық бағдарламалар мен жобалар: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жетекшісі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6.2. Республикалық ғылыми бағдарламалар мен жобалар (іргелі және қолданбалы ғылыми зерттеулер, гранттық және бағдарламалық-нысаналы қаржыландыру шеңберінде):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жетекшісі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6.3. Зерттеулерді, бастамашыл зерттеулерді жүргізуге арналған шарттық жұмыстар (тақырып ҒҒТСО/ҒҒТСО-да тіркелуі тиіс):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жетекшісі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28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42" w:right="-116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Соңғы үш жылдағы ғылыми жетістіктер (үміткер алғашқы бес автордың қатарына кірмейтін басылымдар үшін балл 0,5 коэффициентіне көбейтіледі; медициналық білім беру саласындағы зерттеулер мен әзірлемелерге байланысты басылымдар үшін балл коэффициентке көбейтіледі 2</w:t>
            </w:r>
            <w:r w:rsidRPr="00E570A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7.1. Мақалалар: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3158F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53" w:right="-114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5+0,5</w:t>
            </w:r>
            <w:r w:rsidRPr="00E570AD">
              <w:rPr>
                <w:rFonts w:ascii="Times New Roman" w:hAnsi="Times New Roman" w:cs="Times New Roman"/>
                <w:lang w:val="en-US"/>
              </w:rPr>
              <w:t>× IF (</w:t>
            </w:r>
            <w:r w:rsidRPr="00E570AD">
              <w:rPr>
                <w:rFonts w:ascii="Times New Roman" w:hAnsi="Times New Roman" w:cs="Times New Roman"/>
                <w:lang w:val="kk-KZ"/>
              </w:rPr>
              <w:t>н/е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SJR) 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8802D5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ғылыми ақпарат дерекқорларында (Web of Science немесе Scopus) индекстелетін басылымдарда, оның ішінде Thomson Reuters компаниясы есептейтін импакт-факторды (IF) немесе Scopus-та индекстелетін журналдар үшін нормаланған SJR (SCImago Journal Ranking) индексін ескере отырып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PubMed дерекқорына енгізілген басылымдарда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Комитет тізбесіне енгізілген басылымдарда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7.2. Тезистер, қысқа хабарламалар, конференция материалдары: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  <w:tr w:rsidR="000E53E4" w:rsidRPr="003158F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Web of Science, Scopus базаларында индекстелген конференциялар жинақтарында немесе журналдарда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7.3. Ғылыми жарияланымдарға сұраныс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10×</w:t>
            </w:r>
            <w:r w:rsidRPr="00E570A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h-index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Web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of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Science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немесе 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Scopus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деректері бойынша Хирш индексінің мәні (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h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-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exex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) (Хирш индексі оның ең жоғары мәні бар база деректері бойынша ескеріледі)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  <w:tr w:rsidR="000E53E4" w:rsidRPr="003158FD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44" w:right="-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3×</w:t>
            </w:r>
            <w:r w:rsidRPr="00E570A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h-index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Қазақстандық дәйексөз базасының деректері бойынша Хирш индексінің (h-index) мәні, РИНЦ, Google Scholar (Хирш индексі оның ең жоғары мәні бар базаның деректері бойынша ескеріледі)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7579C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7.4. </w:t>
            </w:r>
            <w:r w:rsidR="007579C9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Б</w:t>
            </w:r>
            <w:r w:rsidR="007579C9"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аяндамамен </w:t>
            </w:r>
            <w:r w:rsidR="007579C9" w:rsidRPr="00E570AD">
              <w:rPr>
                <w:rStyle w:val="s0"/>
                <w:color w:val="auto"/>
                <w:sz w:val="22"/>
                <w:szCs w:val="22"/>
                <w:lang w:val="kk-KZ"/>
              </w:rPr>
              <w:t>к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онференцияға қатысу: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5726E5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алыс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шет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елдердің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конференцияларында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ауызша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баяндама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5726E5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5726E5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5726E5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5726E5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5726E5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таяу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шет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елдердің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конференцияларында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ауызша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баяндама</w:t>
            </w:r>
            <w:r w:rsidRPr="005726E5">
              <w:rPr>
                <w:rStyle w:val="s0"/>
                <w:color w:val="auto"/>
                <w:sz w:val="22"/>
                <w:szCs w:val="22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5726E5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5726E5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5726E5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5726E5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Қазақстан Республикасының аумағындағы конференциялардағы ауызша баяндама: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алыс шет елдердің конференцияларындағы постерлік баяндама: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таяу шет елдердің конференцияларында постерлік баяндама: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0,25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Қазақстан Республикасының аумағындағы конференциялардағы постерлік баяндама: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144523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7.5. Патенттер мен </w:t>
            </w:r>
            <w:r w:rsidR="00144523" w:rsidRPr="00E570AD">
              <w:rPr>
                <w:rStyle w:val="s0"/>
                <w:color w:val="auto"/>
                <w:sz w:val="22"/>
                <w:szCs w:val="22"/>
                <w:lang w:val="kk-KZ"/>
              </w:rPr>
              <w:t>қорғалатын</w:t>
            </w:r>
            <w:r w:rsidR="00144523"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құжаттар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: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Халықаралық патент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Ұлттық патент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Зияткерлік меншік объектісіне куәлік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23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Соңғы үш жылдағы ұйымдастыру</w:t>
            </w:r>
            <w:r w:rsidR="00234FA4" w:rsidRPr="00E570AD">
              <w:rPr>
                <w:rStyle w:val="s0"/>
                <w:color w:val="auto"/>
                <w:sz w:val="22"/>
                <w:szCs w:val="22"/>
                <w:lang w:val="kk-KZ"/>
              </w:rPr>
              <w:t>шылық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және әдістемелік </w:t>
            </w:r>
            <w:r w:rsidR="00234FA4" w:rsidRPr="00E570AD">
              <w:rPr>
                <w:rStyle w:val="s0"/>
                <w:color w:val="auto"/>
                <w:sz w:val="22"/>
                <w:szCs w:val="22"/>
              </w:rPr>
              <w:t xml:space="preserve">ұйымдастыру 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жұмыс</w:t>
            </w:r>
            <w:r w:rsidR="00234FA4" w:rsidRPr="00E570AD">
              <w:rPr>
                <w:rStyle w:val="s0"/>
                <w:color w:val="auto"/>
                <w:sz w:val="22"/>
                <w:szCs w:val="22"/>
                <w:lang w:val="kk-KZ"/>
              </w:rPr>
              <w:t>тары</w:t>
            </w:r>
            <w:r w:rsidRPr="00E570AD">
              <w:rPr>
                <w:rStyle w:val="s0"/>
                <w:color w:val="auto"/>
                <w:sz w:val="22"/>
                <w:szCs w:val="22"/>
              </w:rPr>
              <w:t xml:space="preserve"> * </w:t>
            </w: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8.1. Диссертациялық кеңестердің, кеңестердің, комиссиялардың, комитеттердің, жұмыс топтарының жұмысына қатысу: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19" w:right="-185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халықаралық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республикалық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0,5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аймақтық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8.2. ҚР ДСМ сараптамалық кеңесі / ҚР ДСМ медициналық қызметтердің сапасы жөніндегі біріккен комиссиясы бекіткен диагностика мен емдеудің клиникалық хаттамаларын әзірлеуге қатысу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53E4" w:rsidRPr="003158FD">
        <w:trPr>
          <w:trHeight w:val="60"/>
        </w:trPr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Fonts w:ascii="Times New Roman" w:hAnsi="Times New Roman" w:cs="Times New Roman"/>
              </w:rPr>
              <w:t>Соңғы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</w:rPr>
              <w:t>үш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</w:rPr>
              <w:t>жылда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</w:rPr>
              <w:t>әлеуетті</w:t>
            </w:r>
            <w:r w:rsidRPr="00E570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</w:rPr>
              <w:t>арттыру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9.1. Академиялық ұтқырлық бағдарламаларына қатысу (ұзақтығы кемінде 2 апта):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шетелдік жоғары оқу орындарында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ҚР жоғары оқу орындарында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90222F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9.2. Медициналық білім беру мәселелері бойынша әлеуетті арттыру курстарына және семинарларға, мастер-кластарға қатысу: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шетелде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ҚР-да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9.3. Кәсіптік қауымдастықтар мен бірлестіктерге жеке мүшелік (конкурс өткізу сәтінде қолданыста болады):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халықаралық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ұлттық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</w:rPr>
              <w:t>Соңғы үш жылда инновациялық технологияларды енгізу (үміткердің авторлығы зияткерлік меншік туралы куәлікпен немесе патентпен расталған) *</w:t>
            </w:r>
          </w:p>
        </w:tc>
        <w:tc>
          <w:tcPr>
            <w:tcW w:w="3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726919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Тіркеудің және Ұлттық тізілімдерге енгізудің ресми рәсімінен өткен немесе денсаулық сақтау саласындағы уә</w:t>
            </w:r>
            <w:r w:rsidR="00D16EA3" w:rsidRPr="00E570AD">
              <w:rPr>
                <w:rStyle w:val="s0"/>
                <w:color w:val="auto"/>
                <w:sz w:val="22"/>
                <w:szCs w:val="22"/>
              </w:rPr>
              <w:t>кілетті орган қолдануға мақұлда</w:t>
            </w:r>
            <w:r w:rsidRPr="00E570AD">
              <w:rPr>
                <w:rStyle w:val="s0"/>
                <w:color w:val="auto"/>
                <w:sz w:val="22"/>
                <w:szCs w:val="22"/>
              </w:rPr>
              <w:t>ған әзірлемелер (дәрілік препараттар, биологиялық белсенді заттар, медициналық мақсаттағы әдістер)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726919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ҚР ДСМ сараптамалық кеңесі / ҚР ДСМ медициналық қызметтердің сапасы жөніндегі біріккен комиссия қолдануға рұқсат берген диагностиканың, емдеудің және медициналық оңалтудың жаңа технологиялары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Ғылыми әзірлемелерді енгізу (енгізу актісін қоса бере отырып)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D16EA3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Оқытудың инновациялық технологияларын әзірлеу немесе енгізу (енгізу актісін қоса </w:t>
            </w:r>
            <w:r w:rsidR="00D16EA3" w:rsidRPr="00E570AD">
              <w:rPr>
                <w:rStyle w:val="s0"/>
                <w:color w:val="auto"/>
                <w:sz w:val="22"/>
                <w:szCs w:val="22"/>
                <w:lang w:val="kk-KZ"/>
              </w:rPr>
              <w:t>тіркеу</w:t>
            </w: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27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E570AD">
              <w:rPr>
                <w:rStyle w:val="s0"/>
                <w:color w:val="auto"/>
                <w:sz w:val="22"/>
                <w:szCs w:val="22"/>
              </w:rPr>
              <w:t>Ағылшын тілін білу (сертификатпен расталған)</w:t>
            </w: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72691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Advance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д</w:t>
            </w:r>
            <w:r w:rsidR="006D316F" w:rsidRPr="00E570AD">
              <w:rPr>
                <w:rStyle w:val="s0"/>
                <w:color w:val="auto"/>
                <w:sz w:val="22"/>
                <w:szCs w:val="22"/>
                <w:lang w:val="en-US"/>
              </w:rPr>
              <w:t>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  <w:tr w:rsidR="000E53E4" w:rsidRPr="00E570A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72691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Upper-Intermediate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д</w:t>
            </w:r>
            <w:r w:rsidR="006D316F" w:rsidRPr="00E570AD">
              <w:rPr>
                <w:rStyle w:val="s0"/>
                <w:color w:val="auto"/>
                <w:sz w:val="22"/>
                <w:szCs w:val="22"/>
                <w:lang w:val="en-US"/>
              </w:rPr>
              <w:t>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726919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en-US"/>
              </w:rPr>
            </w:pPr>
            <w:r w:rsidRPr="00E570AD">
              <w:rPr>
                <w:rStyle w:val="s0"/>
                <w:color w:val="auto"/>
                <w:sz w:val="22"/>
                <w:szCs w:val="22"/>
                <w:lang w:val="en-US"/>
              </w:rPr>
              <w:t xml:space="preserve">Intermediate </w:t>
            </w:r>
            <w:r w:rsidRPr="00E570AD">
              <w:rPr>
                <w:rStyle w:val="s0"/>
                <w:color w:val="auto"/>
                <w:sz w:val="22"/>
                <w:szCs w:val="22"/>
                <w:lang w:val="kk-KZ"/>
              </w:rPr>
              <w:t>д</w:t>
            </w:r>
            <w:r w:rsidR="006D316F" w:rsidRPr="00E570AD">
              <w:rPr>
                <w:rStyle w:val="s0"/>
                <w:color w:val="auto"/>
                <w:sz w:val="22"/>
                <w:szCs w:val="22"/>
                <w:lang w:val="en-US"/>
              </w:rPr>
              <w:t>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2"/>
                <w:szCs w:val="22"/>
                <w:lang w:val="kk-KZ"/>
              </w:rPr>
            </w:pPr>
          </w:p>
        </w:tc>
      </w:tr>
    </w:tbl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баллдардың сомасын білдіреді;</w:t>
      </w:r>
    </w:p>
    <w:p w:rsidR="000E53E4" w:rsidRPr="00E570AD" w:rsidRDefault="006D316F">
      <w:pPr>
        <w:spacing w:after="0" w:line="240" w:lineRule="auto"/>
        <w:ind w:left="284" w:hanging="284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11 көрсеткіштің кемінде 8 жетісті</w:t>
      </w:r>
      <w:r w:rsidR="00A64B72" w:rsidRPr="00E570AD">
        <w:rPr>
          <w:rStyle w:val="s0"/>
          <w:i/>
          <w:color w:val="auto"/>
          <w:sz w:val="24"/>
          <w:szCs w:val="24"/>
          <w:lang w:val="kk-KZ"/>
        </w:rPr>
        <w:t xml:space="preserve">гі </w:t>
      </w:r>
      <w:r w:rsidRPr="00E570AD">
        <w:rPr>
          <w:rStyle w:val="s0"/>
          <w:i/>
          <w:color w:val="auto"/>
          <w:sz w:val="24"/>
          <w:szCs w:val="24"/>
        </w:rPr>
        <w:t>болуы тиіс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*** Әрбір көрсеткіш бойынша конкурсқа қатысушы «конкурсанттың көрсеткіштің көрсетілген компонентіне сәйкестігі туралы ақпарат» бағанында ақпарат толтырады және растайтын құжат ұсынылады: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- 1-көрсеткіш бойынша-ғылыми дәреже/атақ беру туралы дипломның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- 2-көрсеткіш бойынша-ұйымның жауапты тұлғасы қол қойған «оқытушы студенттердің көзімен» тәуелсіз сауалнамасының нәтижелері бар ресми анықтама (хаттамадан үзінді немесе хаттама);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- 3-көрсеткіш бойынша-титулдық парақтың және айналымның сканері, мақұлдау / бекіту туралы хаттаманың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– 4 көрсеткіш бойынша-дипломдардың, грамоталардың, жарияланған мақалалар мен тезистердің көшірмелері;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– 5-көрсеткіш бойынша-ғылыми жетекшінің/консультанттың т. а. ә. көрсетілген магистранттардың, докторанттардың қорғалған диссертациялық жұмыстарының авторефераттарының көшірмелері;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- 6-көрсеткіш бойынша-уақытша ғылыми ұжымды бекіту туралы бұйрықтардың көшірмелері, орындаушымен жасалған шарттардың көшірмелері;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- 7-көрсеткіш бойынша-жарияланымдардың, патенттердің, тезистердің, конференция бағдарламасымен конференцияға қатысушының сертификатының сканері, Хирш индексінің мәні бойынша беттің ресми бейінінен басып шығару, ҰМҒТСО-</w:t>
      </w:r>
      <w:r w:rsidRPr="00E570AD">
        <w:rPr>
          <w:rStyle w:val="s0"/>
          <w:i/>
          <w:color w:val="auto"/>
          <w:sz w:val="24"/>
          <w:szCs w:val="24"/>
          <w:lang w:val="kk-KZ"/>
        </w:rPr>
        <w:t>дан</w:t>
      </w:r>
      <w:r w:rsidRPr="00E570AD">
        <w:rPr>
          <w:rStyle w:val="s0"/>
          <w:i/>
          <w:color w:val="auto"/>
          <w:sz w:val="24"/>
          <w:szCs w:val="24"/>
        </w:rPr>
        <w:t xml:space="preserve"> анықтама;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lastRenderedPageBreak/>
        <w:t>- 8-көрсеткіш бойынша-кеңеске, комиссияға, жұмыс тобына мүшелігін растайтын бұйрықтың көшірмесі, хаттамаларды әзірлеушілердің тізімін бекіту туралы бұйрықтың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– 9-көрсеткіш бойынша-іссапарға жіберу туралы бұйрықтың көшірмесі, оқу туралы сертификаттың көшірмесі, мүшелік туралы куәліктің/сертификаттың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- 10 – көрсеткіш бойынша-тіркеу туралы куәліктің көшірмесі, Сараптамалық кеңес хаттамасының, </w:t>
      </w:r>
      <w:r w:rsidRPr="00E570AD">
        <w:rPr>
          <w:rStyle w:val="s0"/>
          <w:i/>
          <w:color w:val="auto"/>
          <w:sz w:val="24"/>
          <w:szCs w:val="24"/>
          <w:lang w:val="kk-KZ"/>
        </w:rPr>
        <w:t>БСК</w:t>
      </w:r>
      <w:r w:rsidRPr="00E570AD">
        <w:rPr>
          <w:rStyle w:val="s0"/>
          <w:i/>
          <w:color w:val="auto"/>
          <w:sz w:val="24"/>
          <w:szCs w:val="24"/>
        </w:rPr>
        <w:t xml:space="preserve"> көшірмесі, енгізу актісінің көшірмесі, зияткерлік меншік туралы куәліктің немесе авторлықты растайтын патенттің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570AD">
        <w:rPr>
          <w:rStyle w:val="s0"/>
          <w:i/>
          <w:color w:val="auto"/>
          <w:sz w:val="24"/>
          <w:szCs w:val="24"/>
        </w:rPr>
        <w:t>- 11-көрсеткіш бойынша-TOEFL, ILETS сертификатының көшірмесі.</w:t>
      </w:r>
    </w:p>
    <w:p w:rsidR="000E53E4" w:rsidRPr="00E570AD" w:rsidRDefault="000E53E4">
      <w:pPr>
        <w:spacing w:after="0" w:line="240" w:lineRule="auto"/>
        <w:rPr>
          <w:rStyle w:val="s1"/>
          <w:color w:val="auto"/>
          <w:sz w:val="28"/>
          <w:szCs w:val="28"/>
        </w:rPr>
        <w:sectPr w:rsidR="000E53E4" w:rsidRPr="00E570AD">
          <w:pgSz w:w="16838" w:h="11906" w:orient="landscape"/>
          <w:pgMar w:top="1418" w:right="1134" w:bottom="851" w:left="1134" w:header="709" w:footer="709" w:gutter="0"/>
          <w:pgNumType w:start="14"/>
          <w:cols w:space="720"/>
          <w:docGrid w:linePitch="360"/>
        </w:sectPr>
      </w:pP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ниверситет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ү</w:t>
      </w:r>
      <w:r w:rsidRPr="00E570AD">
        <w:rPr>
          <w:rFonts w:ascii="Times New Roman" w:hAnsi="Times New Roman" w:cs="Times New Roman"/>
          <w:bCs/>
          <w:sz w:val="28"/>
          <w:szCs w:val="28"/>
        </w:rPr>
        <w:t>здігі» сыйлығын беру</w:t>
      </w:r>
      <w:r w:rsidR="00A64B7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A64B7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</w:rPr>
        <w:t>өткізу жөніндегі әдістемелік ұсынымдар</w:t>
      </w:r>
      <w:r w:rsidR="00A64B7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2-қосымша</w:t>
      </w:r>
      <w:r w:rsidR="00A64B7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</w:p>
    <w:p w:rsidR="000E53E4" w:rsidRPr="00E570AD" w:rsidRDefault="006D316F">
      <w:pPr>
        <w:spacing w:after="0" w:line="240" w:lineRule="auto"/>
        <w:jc w:val="center"/>
        <w:rPr>
          <w:rStyle w:val="s1"/>
          <w:color w:val="auto"/>
        </w:rPr>
      </w:pPr>
      <w:r w:rsidRPr="00E570AD">
        <w:rPr>
          <w:rStyle w:val="s1"/>
          <w:color w:val="auto"/>
          <w:sz w:val="28"/>
          <w:szCs w:val="28"/>
          <w:lang w:val="kk-KZ"/>
        </w:rPr>
        <w:t>«</w:t>
      </w:r>
      <w:r w:rsidRPr="00E570AD">
        <w:rPr>
          <w:rStyle w:val="s1"/>
          <w:color w:val="auto"/>
          <w:sz w:val="28"/>
          <w:szCs w:val="28"/>
        </w:rPr>
        <w:t>Үздік зерттеуші», «Үздік жас зерттеуші»</w:t>
      </w:r>
      <w:r w:rsidRPr="00E570AD">
        <w:rPr>
          <w:rStyle w:val="s1"/>
          <w:color w:val="auto"/>
          <w:sz w:val="28"/>
          <w:szCs w:val="28"/>
          <w:lang w:val="kk-KZ"/>
        </w:rPr>
        <w:t xml:space="preserve"> </w:t>
      </w:r>
      <w:r w:rsidRPr="00E570AD">
        <w:rPr>
          <w:rStyle w:val="s1"/>
          <w:color w:val="auto"/>
          <w:sz w:val="28"/>
          <w:szCs w:val="28"/>
        </w:rPr>
        <w:t>номинациялары бойынша атақ беру</w:t>
      </w:r>
      <w:r w:rsidR="0006187B" w:rsidRPr="00E570AD">
        <w:rPr>
          <w:rStyle w:val="s1"/>
          <w:color w:val="auto"/>
          <w:sz w:val="28"/>
          <w:szCs w:val="28"/>
          <w:lang w:val="kk-KZ"/>
        </w:rPr>
        <w:t xml:space="preserve"> үшін </w:t>
      </w:r>
      <w:r w:rsidRPr="00E570AD">
        <w:rPr>
          <w:rStyle w:val="s1"/>
          <w:color w:val="auto"/>
          <w:sz w:val="28"/>
          <w:szCs w:val="28"/>
        </w:rPr>
        <w:t>үміткердің жұмысын бағалаудың сапалық және сандық көрсеткіштері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</w:rPr>
      </w:pPr>
      <w:r w:rsidRPr="00E570AD">
        <w:rPr>
          <w:rFonts w:ascii="Times New Roman" w:hAnsi="Times New Roman" w:cs="Times New Roman"/>
          <w:sz w:val="28"/>
          <w:szCs w:val="28"/>
        </w:rPr>
        <w:t>Номинация _____________________________________________________________________________________________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Конкурсанттың </w:t>
      </w:r>
      <w:r w:rsidR="0006187B" w:rsidRPr="00E570AD">
        <w:rPr>
          <w:rFonts w:ascii="Times New Roman" w:hAnsi="Times New Roman" w:cs="Times New Roman"/>
          <w:sz w:val="28"/>
          <w:szCs w:val="28"/>
          <w:lang w:val="kk-KZ"/>
        </w:rPr>
        <w:t>тегі, аты-жөні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Конкурсанттың лауазымы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0E53E4" w:rsidRPr="00E570AD" w:rsidRDefault="000E53E4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5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3061"/>
        <w:gridCol w:w="1602"/>
        <w:gridCol w:w="4948"/>
        <w:gridCol w:w="1742"/>
        <w:gridCol w:w="2655"/>
      </w:tblGrid>
      <w:tr w:rsidR="000E53E4" w:rsidRPr="00E570AD"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lang w:val="kk-KZ"/>
              </w:rPr>
              <w:t>Көрсеткіштер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88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Баға, балл</w:t>
            </w:r>
          </w:p>
        </w:tc>
        <w:tc>
          <w:tcPr>
            <w:tcW w:w="16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87B" w:rsidRPr="00E570AD" w:rsidRDefault="0006187B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(көрсеткіштің компоненттері)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Конкурсанттың баллы 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Конкурсанттың көрсеткіштің көрсетілген компонентіне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2"/>
            </w:r>
          </w:p>
        </w:tc>
      </w:tr>
      <w:tr w:rsidR="000E53E4" w:rsidRPr="00E570A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87B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Академиялық, ғылыми дәрежесінің, ғылыми атағының болуы </w:t>
            </w:r>
          </w:p>
          <w:p w:rsidR="000E53E4" w:rsidRPr="00E570AD" w:rsidRDefault="006D316F" w:rsidP="0006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(екі</w:t>
            </w:r>
            <w:r w:rsidR="0006187B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 тармақтан </w:t>
            </w:r>
            <w:proofErr w:type="gramStart"/>
            <w:r w:rsidR="0006187B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артық </w:t>
            </w:r>
            <w:r w:rsidR="0006187B" w:rsidRPr="00E570AD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белгіле</w:t>
            </w:r>
            <w:r w:rsidR="0006187B" w:rsidRPr="00E570AD">
              <w:rPr>
                <w:rStyle w:val="s0"/>
                <w:color w:val="auto"/>
                <w:sz w:val="24"/>
                <w:szCs w:val="24"/>
                <w:lang w:val="kk-KZ"/>
              </w:rPr>
              <w:t>ме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у</w:t>
            </w:r>
            <w:proofErr w:type="gramEnd"/>
            <w:r w:rsidRPr="00E570AD">
              <w:rPr>
                <w:rStyle w:val="s0"/>
                <w:color w:val="auto"/>
                <w:sz w:val="24"/>
                <w:szCs w:val="24"/>
              </w:rPr>
              <w:t>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Ғылым докторы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Профессор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Ғылым кандидаты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6187B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PhD докторы, 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бейін </w:t>
            </w:r>
            <w:r w:rsidR="006D316F" w:rsidRPr="00E570AD">
              <w:rPr>
                <w:rStyle w:val="s0"/>
                <w:color w:val="auto"/>
                <w:sz w:val="24"/>
                <w:szCs w:val="24"/>
              </w:rPr>
              <w:t>бойынша доктор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Қауымдастырылған профессор (доцент)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Соңғы үш жылда ғылыми зерттеулерді орындау *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6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2.1. Халықаралық ғылыми бағдарламалар мен жобалар: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жетекшісі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2.2. Республикалық ғылыми бағдарламалар мен жобалар (гранттық және бағдарламалық-нысаналы қаржыландыру шеңберінде </w:t>
            </w:r>
            <w:r w:rsidRPr="00E570AD">
              <w:rPr>
                <w:rStyle w:val="s0"/>
                <w:color w:val="auto"/>
                <w:sz w:val="24"/>
                <w:szCs w:val="24"/>
              </w:rPr>
              <w:lastRenderedPageBreak/>
              <w:t>орындалатын іргелі және қолданбалы ғылыми зерттеулер):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жетекшісі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2.3. ҒЗЖ, бастамашыл ғылыми зерттеулер жүргізуге арналған шарттық жұмыстар (тақырып ҒҒЗО/ҒҒТКО-да тіркелуі тиіс):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жетекшісі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Жауапты орындаушы/жоба менеджері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Жоба орындаушысы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A8" w:rsidRPr="00E570AD" w:rsidRDefault="0078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Соңғы үш жылдағы</w:t>
            </w:r>
          </w:p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жарияланымдар саны (үміткер алғашқы б</w:t>
            </w:r>
            <w:r w:rsidR="0006187B"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 автордың қатарына кірмейтін ж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арияланымдар үшін балл 0,5 коэффициентіне көбейтіледі) *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3.1. 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Мақалалар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3158FD">
        <w:trPr>
          <w:trHeight w:val="257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53" w:right="-114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5+0,5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×IF (или SJR)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ғылыми ақпарат дерекқорларында (Web of Science немесе Scopus) индекстелетін басылымдарда, оның ішінде Thomson Reuters компаниясы есептейтін импакт-факторды (IF) немесе Scopus-та индекстелетін журналдар үшін нормаланған SJR (SCImago Journal Ranking) индексін ескере отырып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PubMed дерекқорына енгізілген басылымдарда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тізбесіне енгізілген басылымдарда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11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3.2. Тезистер, қысқа хабарламалар, конференция материалдары: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3158F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Science, Scopus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базаларында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индекстелген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жинақтарында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журналдарда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ітап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басылымдары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3E4" w:rsidRPr="003158F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ҚР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ДСМ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ұсынған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монографиялар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(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ғылыми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-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медициналық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сараптама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нәтижелері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бойынша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ҚР ДСМ ұсынған әдістемелік ұсынымдар (ғылыми-медициналық сараптама нәтижелері бойынша)</w:t>
            </w:r>
          </w:p>
          <w:p w:rsidR="0095434B" w:rsidRPr="00E570AD" w:rsidRDefault="0095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ЖОО, ҒЗИ, ҰТО Ғылыми кеңесі ұсынған монографиялар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ЖОО, ҒЗИ, ҰТО Ғылыми кеңесі ұсынған әдістемелік ұсынымдар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Патенттік белсенділік (үміткер алғашқы бес автордың қатарына кіретін қорғау құжаттары ескеріледі) *</w:t>
            </w:r>
          </w:p>
        </w:tc>
        <w:tc>
          <w:tcPr>
            <w:tcW w:w="54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19" w:right="-185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69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Халықаралық патент</w:t>
            </w:r>
          </w:p>
        </w:tc>
        <w:tc>
          <w:tcPr>
            <w:tcW w:w="5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19" w:right="-185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Ұлттық 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патент</w:t>
            </w:r>
          </w:p>
        </w:tc>
        <w:tc>
          <w:tcPr>
            <w:tcW w:w="5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19" w:right="-185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Зияткерлік меншік объектісіне куәлік</w:t>
            </w:r>
          </w:p>
        </w:tc>
        <w:tc>
          <w:tcPr>
            <w:tcW w:w="5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3158F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Ғылыми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жарияланымдарға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сұраныс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62" w:right="-1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10×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h-index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Web of Science немесе Scopus деректері бойынша Хирш индексінің мәні (h -exex) (Хирш индексі оның ең жоғары мәні бар база деректері бойынша ескеріледі)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3158FD">
        <w:trPr>
          <w:trHeight w:val="49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44" w:right="-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3×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h-index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Қазақстандық дәйексөз базасының деректері бойынша Хирш индексінің (h-index) мәні, Ресейлік ғылыми дәйексөз индексі (РҒДИ), Google Scholar (Хирш индексі оның ең жоғары мәні бар базаның деректері бойынша ескеріледі)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3158FD"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  <w:p w:rsidR="000E53E4" w:rsidRPr="00E570AD" w:rsidRDefault="006D316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90"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Соңғы үш жылда ғылыми-педагогикалық кадрларды даярлау *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PhD </w:t>
            </w:r>
            <w:r w:rsidRPr="00E570AD">
              <w:rPr>
                <w:rFonts w:ascii="Times New Roman" w:hAnsi="Times New Roman" w:cs="Times New Roman"/>
                <w:sz w:val="24"/>
              </w:rPr>
              <w:t>докторлары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E570AD">
              <w:rPr>
                <w:rFonts w:ascii="Times New Roman" w:hAnsi="Times New Roman" w:cs="Times New Roman"/>
                <w:sz w:val="24"/>
              </w:rPr>
              <w:t>диссертация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қорғаған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E570AD">
              <w:rPr>
                <w:rFonts w:ascii="Times New Roman" w:hAnsi="Times New Roman" w:cs="Times New Roman"/>
                <w:sz w:val="24"/>
              </w:rPr>
              <w:t>ғылыми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дәрежесі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берілген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докторлар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есепке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</w:rPr>
              <w:t>алынады</w:t>
            </w:r>
            <w:r w:rsidRPr="00E570AD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Магистрлер (диссертация қорғаған магистрлер есепке алынады)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Соңғы үш жылдағы ғылыми әзірлемелерді әзірлеу және енгізу (үміткердің авторлығы зияткерлік меншік туралы куәлікпен немесе патентпен </w:t>
            </w:r>
            <w:proofErr w:type="gramStart"/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расталған)  *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Тіркеудің және Ұлттық тізілімдерге енгізудің ресми рәсімінен өткен немесе денсаулық сақтау саласындағы уә</w:t>
            </w:r>
            <w:r w:rsidR="00220F8F" w:rsidRPr="00E570AD">
              <w:rPr>
                <w:rFonts w:ascii="Times New Roman" w:hAnsi="Times New Roman" w:cs="Times New Roman"/>
                <w:sz w:val="24"/>
                <w:szCs w:val="24"/>
              </w:rPr>
              <w:t>кілетті орган қолдануға мақұлда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ған әзірлемелер (дәрілік препараттар, биологиялық белсенді заттар, медициналық мақсаттағы әдістер)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 xml:space="preserve">ҚР ДСМ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сараптамалық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кеңесі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/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ҚР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ДСМ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медициналық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қызметтердің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сапасы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жөніндегі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біріккен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комиссия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қолдануға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рұқсат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берген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диагностиканың,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емдеудің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және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медициналық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оңалтудың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жаңа</w:t>
            </w:r>
            <w:r w:rsidRPr="00E570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</w:rPr>
              <w:t>технологиялары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Ғылыми әзірлемелерді енгізу (енгізу актісін қоса бере отырып)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27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E53E4" w:rsidRPr="00E570AD" w:rsidRDefault="006D316F">
            <w:pPr>
              <w:spacing w:after="0" w:line="240" w:lineRule="auto"/>
              <w:ind w:left="-24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Халықаралық конференцияларға қатысу (қатысушы сертификатымен </w:t>
            </w:r>
            <w:proofErr w:type="gramStart"/>
            <w:r w:rsidRPr="00E570AD">
              <w:rPr>
                <w:rStyle w:val="s0"/>
                <w:color w:val="auto"/>
                <w:sz w:val="24"/>
                <w:szCs w:val="24"/>
              </w:rPr>
              <w:t>расталған)*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ind w:left="-29" w:right="-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8.1. Ауызша баяндамамен қатысу: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алыс шет елдердің конференцияларында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таяу шет елдердің конференцияларында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0,5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Қазақстан Республикасының аумағындағы конференцияларда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ind w:left="-29" w:right="-29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8.2. Постерлік баяндамамен қатысу: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алыс шет елдердің конференцияларында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0,5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таяу шет елдердің конференцияларында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29" w:right="-29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Қазақстан Республикасының аумағындағы конференцияларда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160" w:line="256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8 көрсеткіштің кемінде 7-сі бойынша жетістіктері болуы тиіс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*** Әрбір көрсеткіш бойынша конкурсқа қатысушы растайтын құжатты ұсынады: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1-көрсеткіш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ғылыми дәреже/атақ беру туралы дипломның көшірмесі;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2-көрсеткіш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уақытша ғылыми ұжымды бекіту туралы бұйрықтардың көшірмелері, орындаушымен жасалған шарттардың көшірмелері;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3-көрсеткіш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патенттің сканері, зияткерлік меншік туралы куәлік;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 4-көрсеткіш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жарияланымдар, тезистер сканері, монографиялар мен әдістемелік ұсынымдар үшін-титулдық бет пен айналым сканері, мақұлдау / бекіту туралы хаттаманың көшірмесі;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5-көрсеткіш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 xml:space="preserve">Хирш индексінің мәні бойынша беттің ресми бейінінен басып шығару, </w:t>
      </w:r>
      <w:r w:rsidRPr="00E570AD">
        <w:rPr>
          <w:rStyle w:val="s0"/>
          <w:i/>
          <w:color w:val="auto"/>
          <w:sz w:val="24"/>
          <w:szCs w:val="24"/>
          <w:lang w:val="kk-KZ"/>
        </w:rPr>
        <w:t>ҰМ</w:t>
      </w:r>
      <w:r w:rsidRPr="00E570AD">
        <w:rPr>
          <w:rStyle w:val="s0"/>
          <w:i/>
          <w:color w:val="auto"/>
          <w:sz w:val="24"/>
          <w:szCs w:val="24"/>
        </w:rPr>
        <w:t>ҒТСО-мен анықтама;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6-көрсеткіш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 xml:space="preserve">ғылыми жетекшінің/консультанттың </w:t>
      </w:r>
      <w:r w:rsidRPr="00E570AD">
        <w:rPr>
          <w:rStyle w:val="s0"/>
          <w:i/>
          <w:color w:val="auto"/>
          <w:sz w:val="24"/>
          <w:szCs w:val="24"/>
          <w:lang w:val="kk-KZ"/>
        </w:rPr>
        <w:t>Т</w:t>
      </w:r>
      <w:r w:rsidRPr="00E570AD">
        <w:rPr>
          <w:rStyle w:val="s0"/>
          <w:i/>
          <w:color w:val="auto"/>
          <w:sz w:val="24"/>
          <w:szCs w:val="24"/>
        </w:rPr>
        <w:t xml:space="preserve">. </w:t>
      </w:r>
      <w:r w:rsidRPr="00E570AD">
        <w:rPr>
          <w:rStyle w:val="s0"/>
          <w:i/>
          <w:color w:val="auto"/>
          <w:sz w:val="24"/>
          <w:szCs w:val="24"/>
          <w:lang w:val="kk-KZ"/>
        </w:rPr>
        <w:t>А</w:t>
      </w:r>
      <w:r w:rsidRPr="00E570AD">
        <w:rPr>
          <w:rStyle w:val="s0"/>
          <w:i/>
          <w:color w:val="auto"/>
          <w:sz w:val="24"/>
          <w:szCs w:val="24"/>
        </w:rPr>
        <w:t xml:space="preserve">. </w:t>
      </w:r>
      <w:r w:rsidRPr="00E570AD">
        <w:rPr>
          <w:rStyle w:val="s0"/>
          <w:i/>
          <w:color w:val="auto"/>
          <w:sz w:val="24"/>
          <w:szCs w:val="24"/>
          <w:lang w:val="kk-KZ"/>
        </w:rPr>
        <w:t>Ә</w:t>
      </w:r>
      <w:r w:rsidRPr="00E570AD">
        <w:rPr>
          <w:rStyle w:val="s0"/>
          <w:i/>
          <w:color w:val="auto"/>
          <w:sz w:val="24"/>
          <w:szCs w:val="24"/>
        </w:rPr>
        <w:t>. көрсетілген магистранттардың, докторанттардың қорғалған диссертациялық жұмыстарының авторефераттарының көшірмелері;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 7-көрсеткіш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енгізу актісінің, ҚР ДСМ/ ҚР ДСМ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Медициналық қызметтердің сапасы жөніндегі бірлескен комиссиясы </w:t>
      </w:r>
      <w:r w:rsidRPr="00E570AD">
        <w:rPr>
          <w:rStyle w:val="s0"/>
          <w:i/>
          <w:color w:val="auto"/>
          <w:sz w:val="24"/>
          <w:szCs w:val="24"/>
        </w:rPr>
        <w:t>сараптамалық кеңесінің хаттамасының көшірмесі, зияткерлік меншік туралы куәліктің немесе авторлықты растайтын патенттің көшірмесі;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8-көрсеткіш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конференция бағдарламасымен конференцияға қатысушының сертификаты.</w:t>
      </w:r>
      <w:r w:rsidRPr="00E570AD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ниверситет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ү</w:t>
      </w:r>
      <w:r w:rsidRPr="00E570AD">
        <w:rPr>
          <w:rFonts w:ascii="Times New Roman" w:hAnsi="Times New Roman" w:cs="Times New Roman"/>
          <w:bCs/>
          <w:sz w:val="28"/>
          <w:szCs w:val="28"/>
        </w:rPr>
        <w:t>здігі» сыйлығын беру</w:t>
      </w:r>
      <w:r w:rsidR="008E5F6D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8E5F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6D316F" w:rsidRPr="00E570AD">
        <w:rPr>
          <w:rFonts w:ascii="Times New Roman" w:hAnsi="Times New Roman" w:cs="Times New Roman"/>
          <w:bCs/>
          <w:sz w:val="28"/>
          <w:szCs w:val="28"/>
        </w:rPr>
        <w:t xml:space="preserve"> өткізу жөніндегі әдістемелік ұсынымдар</w:t>
      </w:r>
      <w:r w:rsidR="0073706A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6D316F"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3-қосымша</w:t>
      </w:r>
      <w:r w:rsidR="0073706A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center"/>
        <w:rPr>
          <w:rStyle w:val="s1"/>
          <w:color w:val="auto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AD">
        <w:rPr>
          <w:rStyle w:val="s1"/>
          <w:color w:val="auto"/>
          <w:sz w:val="28"/>
          <w:szCs w:val="28"/>
          <w:lang w:val="kk-KZ"/>
        </w:rPr>
        <w:t>«</w:t>
      </w:r>
      <w:r w:rsidRPr="00E570AD">
        <w:rPr>
          <w:rStyle w:val="s1"/>
          <w:color w:val="auto"/>
          <w:sz w:val="28"/>
          <w:szCs w:val="28"/>
        </w:rPr>
        <w:t>Үздік клиникалық тәлімгер»</w:t>
      </w:r>
      <w:r w:rsidRPr="00E570AD">
        <w:rPr>
          <w:rStyle w:val="s1"/>
          <w:color w:val="auto"/>
          <w:sz w:val="28"/>
          <w:szCs w:val="28"/>
          <w:lang w:val="kk-KZ"/>
        </w:rPr>
        <w:t xml:space="preserve"> </w:t>
      </w:r>
      <w:r w:rsidRPr="00E570AD">
        <w:rPr>
          <w:rStyle w:val="s1"/>
          <w:color w:val="auto"/>
          <w:sz w:val="28"/>
          <w:szCs w:val="28"/>
        </w:rPr>
        <w:t>номинация</w:t>
      </w:r>
      <w:r w:rsidR="0073706A" w:rsidRPr="00E570AD">
        <w:rPr>
          <w:rStyle w:val="s1"/>
          <w:color w:val="auto"/>
          <w:sz w:val="28"/>
          <w:szCs w:val="28"/>
          <w:lang w:val="kk-KZ"/>
        </w:rPr>
        <w:t xml:space="preserve">сы </w:t>
      </w:r>
      <w:r w:rsidRPr="00E570AD">
        <w:rPr>
          <w:rStyle w:val="s1"/>
          <w:color w:val="auto"/>
          <w:sz w:val="28"/>
          <w:szCs w:val="28"/>
        </w:rPr>
        <w:t>бойынша атақ беру</w:t>
      </w:r>
      <w:r w:rsidR="0073706A" w:rsidRPr="00E570AD">
        <w:rPr>
          <w:rStyle w:val="s1"/>
          <w:color w:val="auto"/>
          <w:sz w:val="28"/>
          <w:szCs w:val="28"/>
          <w:lang w:val="kk-KZ"/>
        </w:rPr>
        <w:t xml:space="preserve"> үшін </w:t>
      </w:r>
      <w:r w:rsidRPr="00E570AD">
        <w:rPr>
          <w:rStyle w:val="s1"/>
          <w:color w:val="auto"/>
          <w:sz w:val="28"/>
          <w:szCs w:val="28"/>
        </w:rPr>
        <w:t>үміткердің жұмысын бағалаудың сапалық және сандық көрсеткіштері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Конкурсанттың </w:t>
      </w:r>
      <w:r w:rsidR="0073706A" w:rsidRPr="00E570AD">
        <w:rPr>
          <w:rFonts w:ascii="Times New Roman" w:hAnsi="Times New Roman" w:cs="Times New Roman"/>
          <w:sz w:val="28"/>
          <w:szCs w:val="28"/>
          <w:lang w:val="kk-KZ"/>
        </w:rPr>
        <w:t>тегі, аты-жөні</w:t>
      </w:r>
      <w:r w:rsidRPr="00E57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Конкурсанттың лауазымы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ұйымның атауы </w:t>
      </w:r>
      <w:r w:rsidRPr="00E570AD">
        <w:rPr>
          <w:rFonts w:ascii="Times New Roman" w:hAnsi="Times New Roman" w:cs="Times New Roman"/>
          <w:sz w:val="28"/>
          <w:szCs w:val="28"/>
        </w:rPr>
        <w:t>(заңды) 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71"/>
        <w:gridCol w:w="983"/>
        <w:gridCol w:w="5748"/>
        <w:gridCol w:w="1742"/>
        <w:gridCol w:w="3495"/>
      </w:tblGrid>
      <w:tr w:rsidR="000E53E4" w:rsidRPr="003158FD"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74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lang w:val="kk-KZ"/>
              </w:rPr>
              <w:t>Көрсеткіштер</w:t>
            </w:r>
          </w:p>
        </w:tc>
        <w:tc>
          <w:tcPr>
            <w:tcW w:w="33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Баға, балл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>Конкурсанттың баллы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Конкурсанттың көрсеткіштің көрсетілген компонентіне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3"/>
            </w:r>
          </w:p>
        </w:tc>
      </w:tr>
      <w:tr w:rsidR="000E53E4" w:rsidRPr="00E570AD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Біліктілік санатының болуы</w:t>
            </w: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0"/>
              </w:rPr>
              <w:t>6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Жоғары біліктілік санаты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0"/>
              </w:rPr>
              <w:t>4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Бірінші біліктілік санаты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0"/>
                <w:lang w:val="en-US"/>
              </w:rPr>
              <w:t>2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Екінші біліктілік санаты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283"/>
        </w:trPr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44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Білім алушыларға тәуелсіз сауалнама жүргізу нәтижелерін ескере отырып, тәлімгерлік қызметтің сапасы)</w:t>
            </w: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Жоғары баға берілді: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90% және одан көп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8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70% - дан 89% - на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50-ден 69% - на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50%-ға дейін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Соңғы үш жылда әлеуетті арттыру *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9.1. Медициналық білім беру / тәлімгерлік қызмет мәселелері бойынша әлеуетті арттыру курстарына және семинарларға, мастер-кластарға қатысу: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шетелде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ҚР-да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9C7EF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9.2. </w:t>
            </w:r>
            <w:r w:rsidRPr="00E570AD">
              <w:rPr>
                <w:rFonts w:ascii="Times New Roman" w:hAnsi="Times New Roman" w:cs="Times New Roman"/>
                <w:sz w:val="20"/>
              </w:rPr>
              <w:t>Кәсіптік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0"/>
              </w:rPr>
              <w:t>қауымдастықтар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0"/>
              </w:rPr>
              <w:t>мен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0"/>
              </w:rPr>
              <w:t>бірлестіктерге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C7EFC" w:rsidRPr="00E570AD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="009C7EFC" w:rsidRPr="00E570AD">
              <w:rPr>
                <w:rFonts w:ascii="Times New Roman" w:hAnsi="Times New Roman" w:cs="Times New Roman"/>
                <w:sz w:val="20"/>
              </w:rPr>
              <w:t>конкурс</w:t>
            </w:r>
            <w:r w:rsidR="009C7EFC"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C7EFC" w:rsidRPr="00E570AD">
              <w:rPr>
                <w:rFonts w:ascii="Times New Roman" w:hAnsi="Times New Roman" w:cs="Times New Roman"/>
                <w:sz w:val="20"/>
              </w:rPr>
              <w:t>өткізу</w:t>
            </w:r>
            <w:r w:rsidR="009C7EFC"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C7EFC" w:rsidRPr="00E570AD">
              <w:rPr>
                <w:rFonts w:ascii="Times New Roman" w:hAnsi="Times New Roman" w:cs="Times New Roman"/>
                <w:sz w:val="20"/>
                <w:lang w:val="kk-KZ"/>
              </w:rPr>
              <w:t xml:space="preserve">кезінде жұмыс істеп тұрған </w:t>
            </w:r>
            <w:r w:rsidR="009C7EFC" w:rsidRPr="00E570AD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  <w:r w:rsidR="009C7EFC" w:rsidRPr="00E570AD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0"/>
              </w:rPr>
              <w:t>жеке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0"/>
              </w:rPr>
              <w:t>мүшелік</w:t>
            </w:r>
            <w:r w:rsidRPr="00E570AD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ind w:right="-150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халықаралық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ұлттық деңгейде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6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Соңғы үш жылда инновациялық технологияларды енгізу (үміткердің авторлығы зияткерлік меншік туралы куәлікпен немесе патентпен расталған) *</w:t>
            </w:r>
          </w:p>
        </w:tc>
        <w:tc>
          <w:tcPr>
            <w:tcW w:w="33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9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Тіркеудің және Ұлттық тізілімдерге енгізудің ресми рәсімінен өткен немесе денсаулық сақтау саласындағы уәкілетті орган қолдануға мақұ</w:t>
            </w:r>
            <w:r w:rsidR="00601634" w:rsidRPr="00E570AD">
              <w:rPr>
                <w:rFonts w:ascii="Times New Roman" w:hAnsi="Times New Roman" w:cs="Times New Roman"/>
                <w:sz w:val="24"/>
                <w:szCs w:val="24"/>
              </w:rPr>
              <w:t>лда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ған әзірлемелер (дәрілік препараттар, биологиялық белсенді заттар, медициналық мақсаттағы әдістер)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ҚР ДСМ медициналық қызметтердің сапасы жөніндегі бірлескен комиссиясы қолдануға рұқсат берген диагностиканың, емдеудің және медициналық оңалтудың жаңа технологиялары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Ғылыми әзірлемелерді енгізу (енгізу актісін қоса бере отырып)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3158F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Оқытудың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инновациялық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технологияларын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әзірлеу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немесе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енгізу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(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енгізу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актісін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қоса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бере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отырып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27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Ағылшын тілін білу (сертификатпен расталған)</w:t>
            </w: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Advance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d деңгейі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Upper-Intermediate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 деңгейі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 xml:space="preserve">Intermediate 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6D316F">
            <w:pPr>
              <w:widowControl w:val="0"/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дағдылар</w:t>
            </w: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 xml:space="preserve">6.1. Тәлімгерлік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 xml:space="preserve">екі және одан да көп жас мамандардың ресми тәлімгері болып табылады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жас мамандарға көмектеседі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қатыспайды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6.2. Пациенттерден алынған пікірлер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пациенттер БАҚ-та өз алғыстарын білдіреді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пациенттердің жазбаша пікірлері бар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жоқ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>6.3. Арнайы медициналық басылымдарда жарияланған мақалалар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E570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одан да көп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>2 мақала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 жоқ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6.4. Ғылыми-практикалық семинарларда, конференцияларда, дөңгелек үстелдерде және т. б. сөз сөйлеу.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 және одан да көп рет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 реттен артық емес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6.5. БАҚ-та сөз сөйлеу (теледидар, баспа және т. б.)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9C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3 және одан да көп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 реттен артық емес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</w:t>
            </w:r>
          </w:p>
        </w:tc>
        <w:tc>
          <w:tcPr>
            <w:tcW w:w="1970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  <w:lang w:val="kk-KZ"/>
        </w:rPr>
        <w:t>Ескертпелер</w:t>
      </w:r>
      <w:r w:rsidRPr="00E570AD">
        <w:rPr>
          <w:rStyle w:val="s0"/>
          <w:i/>
          <w:color w:val="auto"/>
          <w:sz w:val="24"/>
          <w:szCs w:val="24"/>
        </w:rPr>
        <w:t>: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6 көрсеткіштен 4-тен кем емес жетістіктері болуы тиіс</w:t>
      </w:r>
    </w:p>
    <w:p w:rsidR="000E53E4" w:rsidRPr="00E570AD" w:rsidRDefault="006D316F">
      <w:pPr>
        <w:spacing w:after="0" w:line="240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*** Әрбір көрсеткіш бойынша конкурсқа қатысушы "конкурсанттың көрсеткіштің көрсетілген компонентіне сәйкестігі туралы ақпарат бағанында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ақпарат толтырады және растайтын құжат ұсынылады:</w:t>
      </w:r>
    </w:p>
    <w:p w:rsidR="000E53E4" w:rsidRPr="00E570AD" w:rsidRDefault="006D316F">
      <w:pPr>
        <w:spacing w:after="0" w:line="240" w:lineRule="auto"/>
        <w:ind w:firstLine="426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1-көрсеткіш бойынша – қолданыстағы біліктілік санатының болуын растайтын сертификаттың көшірмесі;</w:t>
      </w:r>
    </w:p>
    <w:p w:rsidR="000E53E4" w:rsidRPr="00E570AD" w:rsidRDefault="006D316F">
      <w:pPr>
        <w:spacing w:after="0" w:line="240" w:lineRule="auto"/>
        <w:ind w:firstLine="426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2-көрсеткіш бойынша – ұйымның жауапты тұлғасы қол қойған білім алушылардың тәуелсіз сауалнамасының нәтижелері бар ресми анықтама (хаттамадан үзінді немесе хаттама);</w:t>
      </w:r>
    </w:p>
    <w:p w:rsidR="000E53E4" w:rsidRPr="00E570AD" w:rsidRDefault="006D316F">
      <w:pPr>
        <w:spacing w:after="0" w:line="240" w:lineRule="auto"/>
        <w:ind w:firstLine="426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3-көрсеткіш бойынша – іссапарға жіберу туралы бұйрықтың көшірмесі, оқу туралы сертификаттың көшірмесі, мүшелік туралы куәліктің/сертификаттың көшірмесі;</w:t>
      </w:r>
    </w:p>
    <w:p w:rsidR="000E53E4" w:rsidRPr="00E570AD" w:rsidRDefault="006D316F">
      <w:pPr>
        <w:spacing w:after="0" w:line="240" w:lineRule="auto"/>
        <w:ind w:firstLine="426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4-көрсеткіш бойынша – тіркеу туралы куәліктің көшірмесі, Сараптамалық кеңес хаттамасының</w:t>
      </w:r>
      <w:r w:rsidRPr="00E570AD">
        <w:rPr>
          <w:rStyle w:val="s0"/>
          <w:color w:val="auto"/>
          <w:sz w:val="24"/>
          <w:szCs w:val="24"/>
        </w:rPr>
        <w:t xml:space="preserve">, </w:t>
      </w:r>
      <w:r w:rsidRPr="00E570A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М</w:t>
      </w:r>
      <w:r w:rsidRPr="00E57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едициналық қызмет сапасы жөніндегі біріккен комиссиясының</w:t>
      </w:r>
      <w:r w:rsidRPr="00E570AD">
        <w:rPr>
          <w:rFonts w:ascii="Times New Roman" w:hAnsi="Times New Roman" w:cs="Times New Roman"/>
          <w:shd w:val="clear" w:color="auto" w:fill="FFFFFF"/>
        </w:rPr>
        <w:t xml:space="preserve"> </w:t>
      </w:r>
      <w:r w:rsidRPr="00E570AD">
        <w:rPr>
          <w:rStyle w:val="s0"/>
          <w:i/>
          <w:color w:val="auto"/>
          <w:sz w:val="24"/>
          <w:szCs w:val="24"/>
        </w:rPr>
        <w:t>көшірмесі, енгізу актісінің көшірмесі, зияткерлік меншік туралы куәліктің немесе авторлықты растайтын патенттің көшірмесі;</w:t>
      </w:r>
    </w:p>
    <w:p w:rsidR="000E53E4" w:rsidRPr="00E570AD" w:rsidRDefault="006D316F">
      <w:pPr>
        <w:spacing w:after="0" w:line="240" w:lineRule="auto"/>
        <w:ind w:firstLine="426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 5-көрсеткіш </w:t>
      </w:r>
      <w:proofErr w:type="gramStart"/>
      <w:r w:rsidRPr="00E570AD">
        <w:rPr>
          <w:rStyle w:val="s0"/>
          <w:i/>
          <w:color w:val="auto"/>
          <w:sz w:val="24"/>
          <w:szCs w:val="24"/>
        </w:rPr>
        <w:t>бойынша  –</w:t>
      </w:r>
      <w:proofErr w:type="gramEnd"/>
      <w:r w:rsidRPr="00E570AD">
        <w:rPr>
          <w:rStyle w:val="s0"/>
          <w:i/>
          <w:color w:val="auto"/>
          <w:sz w:val="24"/>
          <w:szCs w:val="24"/>
        </w:rPr>
        <w:t xml:space="preserve"> TOEFL, I</w:t>
      </w:r>
      <w:r w:rsidRPr="00E570AD">
        <w:rPr>
          <w:rStyle w:val="s0"/>
          <w:i/>
          <w:color w:val="auto"/>
          <w:sz w:val="24"/>
          <w:szCs w:val="24"/>
          <w:lang w:val="en-US"/>
        </w:rPr>
        <w:t>ELT</w:t>
      </w:r>
      <w:r w:rsidRPr="00E570AD">
        <w:rPr>
          <w:rStyle w:val="s0"/>
          <w:i/>
          <w:color w:val="auto"/>
          <w:sz w:val="24"/>
          <w:szCs w:val="24"/>
        </w:rPr>
        <w:t>S сертификатының көшірмесі;</w:t>
      </w:r>
    </w:p>
    <w:p w:rsidR="000E53E4" w:rsidRPr="00E570AD" w:rsidRDefault="006D316F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  <w:sectPr w:rsidR="000E53E4" w:rsidRPr="00E570A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E570AD">
        <w:rPr>
          <w:rStyle w:val="s0"/>
          <w:i/>
          <w:color w:val="auto"/>
          <w:sz w:val="24"/>
          <w:szCs w:val="24"/>
        </w:rPr>
        <w:t>6-көрсеткіш бойынша – растайтын құжаттың көшірмесі.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lastRenderedPageBreak/>
        <w:t>«Университет үздігі» сыйлығын беру</w:t>
      </w:r>
      <w:r w:rsidR="009C7EF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9C7EF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</w:rPr>
        <w:t>өткізу жөніндегі әдістемелік ұсынымдар</w:t>
      </w:r>
      <w:r w:rsidR="009C7EF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4-қосымша</w:t>
      </w:r>
      <w:r w:rsidR="009C7EF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right"/>
        <w:rPr>
          <w:rStyle w:val="s1"/>
          <w:color w:val="auto"/>
        </w:rPr>
      </w:pPr>
    </w:p>
    <w:p w:rsidR="000E53E4" w:rsidRPr="00E570AD" w:rsidRDefault="006D316F">
      <w:pPr>
        <w:spacing w:after="0" w:line="240" w:lineRule="auto"/>
        <w:jc w:val="center"/>
        <w:rPr>
          <w:rStyle w:val="s1"/>
          <w:color w:val="auto"/>
          <w:sz w:val="28"/>
          <w:szCs w:val="28"/>
        </w:rPr>
      </w:pPr>
      <w:r w:rsidRPr="00E570AD">
        <w:rPr>
          <w:rStyle w:val="s1"/>
          <w:color w:val="auto"/>
          <w:sz w:val="28"/>
          <w:szCs w:val="28"/>
          <w:lang w:val="kk-KZ"/>
        </w:rPr>
        <w:t>«</w:t>
      </w:r>
      <w:r w:rsidRPr="00E570AD">
        <w:rPr>
          <w:rStyle w:val="s1"/>
          <w:color w:val="auto"/>
          <w:sz w:val="28"/>
          <w:szCs w:val="28"/>
        </w:rPr>
        <w:t>Үздік клиникалық база»</w:t>
      </w:r>
      <w:r w:rsidRPr="00E570AD">
        <w:rPr>
          <w:rStyle w:val="s1"/>
          <w:color w:val="auto"/>
          <w:sz w:val="28"/>
          <w:szCs w:val="28"/>
          <w:lang w:val="kk-KZ"/>
        </w:rPr>
        <w:t xml:space="preserve"> </w:t>
      </w:r>
      <w:r w:rsidRPr="00E570AD">
        <w:rPr>
          <w:rStyle w:val="s1"/>
          <w:color w:val="auto"/>
          <w:sz w:val="28"/>
          <w:szCs w:val="28"/>
        </w:rPr>
        <w:t>номинация</w:t>
      </w:r>
      <w:r w:rsidR="009C7EFC" w:rsidRPr="00E570AD">
        <w:rPr>
          <w:rStyle w:val="s1"/>
          <w:color w:val="auto"/>
          <w:sz w:val="28"/>
          <w:szCs w:val="28"/>
          <w:lang w:val="kk-KZ"/>
        </w:rPr>
        <w:t xml:space="preserve">сы </w:t>
      </w:r>
      <w:r w:rsidRPr="00E570AD">
        <w:rPr>
          <w:rStyle w:val="s1"/>
          <w:color w:val="auto"/>
          <w:sz w:val="28"/>
          <w:szCs w:val="28"/>
        </w:rPr>
        <w:t>бойынша атақ беру</w:t>
      </w:r>
      <w:r w:rsidR="009C7EFC" w:rsidRPr="00E570AD">
        <w:rPr>
          <w:rStyle w:val="s1"/>
          <w:color w:val="auto"/>
          <w:sz w:val="28"/>
          <w:szCs w:val="28"/>
          <w:lang w:val="kk-KZ"/>
        </w:rPr>
        <w:t xml:space="preserve"> үшін </w:t>
      </w:r>
      <w:r w:rsidRPr="00E570AD">
        <w:rPr>
          <w:rStyle w:val="s1"/>
          <w:color w:val="auto"/>
          <w:sz w:val="28"/>
          <w:szCs w:val="28"/>
        </w:rPr>
        <w:t>үміткердің жұмысын бағалаудың сапалық және сандық көрсеткіштері</w:t>
      </w:r>
    </w:p>
    <w:p w:rsidR="000E53E4" w:rsidRPr="00E570AD" w:rsidRDefault="000E5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Медициналық ұйымның атауы</w:t>
      </w:r>
      <w:r w:rsidRPr="00E570AD">
        <w:rPr>
          <w:rFonts w:ascii="Times New Roman" w:hAnsi="Times New Roman" w:cs="Times New Roman"/>
          <w:sz w:val="28"/>
          <w:szCs w:val="28"/>
        </w:rPr>
        <w:t xml:space="preserve"> (заңды) ______________________________________________________</w:t>
      </w:r>
    </w:p>
    <w:tbl>
      <w:tblPr>
        <w:tblW w:w="4988" w:type="pct"/>
        <w:tblInd w:w="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73"/>
        <w:gridCol w:w="864"/>
        <w:gridCol w:w="5871"/>
        <w:gridCol w:w="1743"/>
        <w:gridCol w:w="3599"/>
      </w:tblGrid>
      <w:tr w:rsidR="000E53E4" w:rsidRPr="003158FD"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73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Style w:val="s0"/>
                <w:color w:val="auto"/>
                <w:sz w:val="24"/>
                <w:lang w:val="kk-KZ"/>
              </w:rPr>
              <w:t>Көрсеткіштер</w:t>
            </w:r>
          </w:p>
        </w:tc>
        <w:tc>
          <w:tcPr>
            <w:tcW w:w="29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Баға, 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199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>Конкурсанттың баллы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8"/>
                <w:szCs w:val="24"/>
                <w:lang w:val="kk-KZ"/>
              </w:rPr>
            </w:pP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Конкурсанттың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көрсеткіштің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көрсетілген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компонентіне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сәйкестігі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туралы</w:t>
            </w:r>
            <w:r w:rsidRPr="00E570A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70A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4"/>
            </w:r>
          </w:p>
        </w:tc>
      </w:tr>
      <w:tr w:rsidR="000E53E4" w:rsidRPr="00E570AD">
        <w:tc>
          <w:tcPr>
            <w:tcW w:w="15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39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Медициналық ұйымды аккредиттеудің болуы</w:t>
            </w: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кафедралары мен мамандарын орналастыру үшін жағдайлардың болуы 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 клиникалық базада орналастыру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БҰДЖ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-да жұмыс істейтін кафедра оқытушылары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2.2. Білім алушылар мен қызметкерлер үшін клиникалық база қандай шарттарды ұсынады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Оқу аудиториясы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Кафедра қызметкерлеріне арналған үй-жай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Студенттерге арналған киім ауыстыратын бөлме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ЖОО-ның клиникалық базамен өзара іс-қимыл деңгейі (соңғы 3 жылда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ЖОО және клиникалық база мамандарының қатысуымен іске асырылатын жобалар мен әзірлемелердің болуы) 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7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ҚР ДСМ медициналық қызметтердің сапасы жөніндегі бірлескен комиссиясы қолдануға рұқсат берген диагностиканың, емдеудің және медициналық оңалтудың жаңа технологиясы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Клиникалық хаттама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Авторлық куәлік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D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Ғылыми әзірлемелерді енгізу (енгізу актісін қоса </w:t>
            </w:r>
            <w:r w:rsidR="000D2C78"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Клиникалық кафедралардың </w:t>
            </w: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ОПҚ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-мен бірлесіп өткізілген мастер-класс, оқыту семинары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</w:tcPr>
          <w:p w:rsidR="000E53E4" w:rsidRPr="00E570AD" w:rsidRDefault="006D316F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Білім алушылардың клиникалық базада жасаған жағдайларын бағалау</w:t>
            </w: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Жоғары баға берілді: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90% және одан көп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8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70% - дан 89% - на дейін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50-ден 69% - на дейін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70AD">
              <w:rPr>
                <w:rFonts w:ascii="Times New Roman" w:hAnsi="Times New Roman" w:cs="Times New Roman"/>
                <w:sz w:val="24"/>
              </w:rPr>
              <w:t>сауалнамаға қатысқандардың 50% дейін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3-і бойынша жетістіктері болуы тиіс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*** Әрбір көрсеткіш бойынша конкурсқа қатысушы «конкурсанттың көрсеткіштің көрсетілген компонентіне сәйкестігі туралы ақпарат» бағанында ақпарат толтырады және растайтын құжат ұсынылады: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1-көрсеткіш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қолданыстағы аккредиттеудің болуын растайтын сертификаттың/куәліктің көшірмесі;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2-көрсеткіш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ұйымның жауапты тұлғасы қол қойған көрсетілген критерийлер бойынша ақпараты бар ресми анықтама;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3-көрсеткіш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 xml:space="preserve">тіркеу туралы куәліктің көшірмесі, уақытша ғылыми ұжымның ставка туралы бұйрықтары, </w:t>
      </w:r>
      <w:r w:rsidRPr="00E570AD">
        <w:rPr>
          <w:rFonts w:ascii="Times New Roman" w:hAnsi="Times New Roman" w:cs="Times New Roman"/>
          <w:i/>
          <w:sz w:val="24"/>
          <w:shd w:val="clear" w:color="auto" w:fill="FFFFFF"/>
        </w:rPr>
        <w:t>медициналық қызмет сапасы жөніндегі біріккен комиссиясының</w:t>
      </w:r>
      <w:r w:rsidRPr="00E570AD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E570AD">
        <w:rPr>
          <w:rStyle w:val="s0"/>
          <w:i/>
          <w:color w:val="auto"/>
          <w:sz w:val="24"/>
          <w:szCs w:val="24"/>
        </w:rPr>
        <w:t>шешімдері, енгізу актісінің көшірмесі, зияткерлік меншік туралы куәліктің немесе авторлықты растайтын патенттің көшірмесі;</w:t>
      </w:r>
    </w:p>
    <w:p w:rsidR="000E53E4" w:rsidRPr="00E570AD" w:rsidRDefault="006D316F">
      <w:pPr>
        <w:spacing w:after="0" w:line="240" w:lineRule="auto"/>
        <w:ind w:firstLine="540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4-көрсеткіш бойынша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– </w:t>
      </w:r>
      <w:r w:rsidRPr="00E570AD">
        <w:rPr>
          <w:rStyle w:val="s0"/>
          <w:i/>
          <w:color w:val="auto"/>
          <w:sz w:val="24"/>
          <w:szCs w:val="24"/>
        </w:rPr>
        <w:t>ұйымның жауапты тұлғасы қол қойған білім алушылардың тәуелсіз сауалнамасының нәтижелері бар ресми анықтама (хаттамадан үзінді немесе хаттама)</w:t>
      </w:r>
    </w:p>
    <w:p w:rsidR="000E53E4" w:rsidRPr="00E570AD" w:rsidRDefault="006D316F">
      <w:pPr>
        <w:spacing w:after="160" w:line="259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br w:type="page" w:clear="all"/>
      </w:r>
    </w:p>
    <w:p w:rsidR="000E53E4" w:rsidRPr="00E570AD" w:rsidRDefault="006D316F">
      <w:pPr>
        <w:spacing w:after="0" w:line="240" w:lineRule="auto"/>
        <w:ind w:left="1119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«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Университет үздігі»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ыйлығын беру </w:t>
      </w:r>
      <w:r w:rsidR="000D2C78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үшін </w:t>
      </w: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0D2C78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өткізу жөніндегі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Pr="00E570AD">
        <w:rPr>
          <w:rFonts w:ascii="Times New Roman" w:hAnsi="Times New Roman" w:cs="Times New Roman"/>
          <w:bCs/>
          <w:sz w:val="28"/>
          <w:szCs w:val="28"/>
        </w:rPr>
        <w:t>дістемелік ұсынымдар</w:t>
      </w:r>
      <w:r w:rsidR="000D2C78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E570AD">
        <w:rPr>
          <w:rFonts w:ascii="Times New Roman" w:hAnsi="Times New Roman" w:cs="Times New Roman"/>
          <w:bCs/>
          <w:sz w:val="28"/>
          <w:szCs w:val="28"/>
        </w:rPr>
        <w:t>-қосымша</w:t>
      </w:r>
      <w:r w:rsidR="000D2C78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ind w:firstLine="335"/>
        <w:rPr>
          <w:rFonts w:ascii="Times New Roman" w:hAnsi="Times New Roman" w:cs="Times New Roman"/>
          <w:b/>
          <w:bCs/>
          <w:sz w:val="28"/>
          <w:szCs w:val="28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Үздік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куратор»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атағын беру</w:t>
      </w:r>
      <w:r w:rsidR="000D2C78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үшін </w:t>
      </w:r>
      <w:r w:rsidR="007E38F0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конкурсанттарды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бағалау және саралау әдістемесі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3E4" w:rsidRPr="00E570AD" w:rsidRDefault="000E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Конкурсанттың </w:t>
      </w:r>
      <w:r w:rsidR="000D2C78"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тегі, аты-жөні </w:t>
      </w:r>
      <w:r w:rsidRPr="00E57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Конкурсанттың қызметі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tblInd w:w="-1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966"/>
        <w:gridCol w:w="926"/>
        <w:gridCol w:w="5731"/>
        <w:gridCol w:w="1743"/>
        <w:gridCol w:w="3029"/>
      </w:tblGrid>
      <w:tr w:rsidR="000E53E4" w:rsidRPr="00E570AD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№</w:t>
            </w:r>
          </w:p>
        </w:tc>
        <w:tc>
          <w:tcPr>
            <w:tcW w:w="99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Көрсеткіштер</w:t>
            </w:r>
          </w:p>
        </w:tc>
        <w:tc>
          <w:tcPr>
            <w:tcW w:w="31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Баға</w:t>
            </w:r>
            <w:r w:rsidRPr="00E570AD">
              <w:rPr>
                <w:rStyle w:val="s0"/>
                <w:color w:val="auto"/>
                <w:sz w:val="24"/>
                <w:szCs w:val="24"/>
              </w:rPr>
              <w:t xml:space="preserve">, 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193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 w:rsidP="000D2C78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Конкурсанттың балы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Көрсеткіштің көрсетілген компонентіне конкурсанттың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5"/>
            </w: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Білім алушылардың тәуелсіз сауалнамасының нәтижелерін ескере отырып, кураторлық қызметтің сапасы) 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Жоғары баға берілді: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90% және одан көп сауалнамаға қатысқандар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8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70%-дан 89%-ға дейін сауалнамаға қатысқандар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50%-дан 69%-ға дейін сауалнамаға қатысқандар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3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50% дейін сауалнамаға қатысқандар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Тәлімгерлік қызметтің негізгі көрсеткіштері (аяқталған оқу жылының қорытындысы бойынша) *</w:t>
            </w:r>
          </w:p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2.1. Жетекшілік ететін топтардың саны: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 және одан да көп топтар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2 топ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 топ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EB6E90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2.2. Кураторлық қызметті</w:t>
            </w:r>
            <w:r w:rsidR="00EB6E90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бағалау (</w:t>
            </w:r>
            <w:r w:rsidR="00EB6E90" w:rsidRPr="00E570AD">
              <w:rPr>
                <w:rStyle w:val="s0"/>
                <w:color w:val="auto"/>
                <w:sz w:val="24"/>
                <w:szCs w:val="24"/>
                <w:lang w:val="kk-KZ"/>
              </w:rPr>
              <w:t>Ә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леуметтік және тәрбие жұмысы жөніндегі орталыққа ұсынылған есептерге сәйкес):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Ішкі нормативтік құжаттармен таныс</w:t>
            </w:r>
            <w:r w:rsidR="000B30BF" w:rsidRPr="00E570AD">
              <w:rPr>
                <w:rStyle w:val="s0"/>
                <w:color w:val="auto"/>
                <w:sz w:val="24"/>
                <w:szCs w:val="24"/>
                <w:lang w:val="kk-KZ"/>
              </w:rPr>
              <w:t>тыр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у және түсіндіру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EB6E90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Жетекшілік ететін топтарда </w:t>
            </w:r>
            <w:r w:rsidR="00EB6E90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оқу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үлгерімі төмен</w:t>
            </w:r>
            <w:r w:rsidR="00EB6E90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 болғаны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, сабаққа қатыспағаны үшін білім алушыларды оқудан шығару</w:t>
            </w:r>
            <w:r w:rsidR="00EB6E90" w:rsidRPr="00E570AD">
              <w:rPr>
                <w:rStyle w:val="s0"/>
                <w:color w:val="auto"/>
                <w:sz w:val="24"/>
                <w:szCs w:val="24"/>
                <w:lang w:val="kk-KZ"/>
              </w:rPr>
              <w:t xml:space="preserve"> жағдайларының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>болмауы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EB6E90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</w:t>
            </w:r>
            <w:r w:rsidR="006D316F" w:rsidRPr="00E570AD">
              <w:rPr>
                <w:rStyle w:val="s0"/>
                <w:color w:val="auto"/>
                <w:sz w:val="24"/>
                <w:szCs w:val="24"/>
              </w:rPr>
              <w:t xml:space="preserve">ұқаралық ақпарат құралдарында және әлеуметтік желілерде </w:t>
            </w:r>
            <w:r w:rsidRPr="00E570AD">
              <w:rPr>
                <w:rStyle w:val="s0"/>
                <w:color w:val="auto"/>
                <w:sz w:val="24"/>
                <w:szCs w:val="24"/>
              </w:rPr>
              <w:t xml:space="preserve">Университеттің имиджіне нұқсан келтіретін </w:t>
            </w:r>
            <w:r w:rsidR="006D316F" w:rsidRPr="00E570AD">
              <w:rPr>
                <w:rStyle w:val="s0"/>
                <w:color w:val="auto"/>
                <w:sz w:val="24"/>
                <w:szCs w:val="24"/>
              </w:rPr>
              <w:t>жағымсыз ақпараттың болмауы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Спорттық іс-шараларда, шығармашылық конкурстар мен олимпиадаларда білім алушылардың жүлделі орындары (әрбір жүлделі орын үшін):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университет деңгейінде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қалалық деңгейде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республикалық деңгейде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халықаралық деңгейде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Мәдени-бұқаралық және қоғамдық өмірге қатысу (әрбір іс-шара үшін)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Профилактикалық іс-шараларды жүргізу (нашақорлықтың, маскүнемдіктің, уытқұмарлықтың, людоманияның алдын алу), СӨС насихаттау (әрбір іс-шара үшін)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Экстремизмнің алдын алу және тыйым салынған діни қозғалыстарға тартуды бақылау (әрбір іс-шара үшін)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Жетекшілік ететін топтардағы білім алушыларда тәртіптік жазалардың болмауы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Куратордың тәрбие жұмысының жоспарына сәйкес кураторлық сағаттарды өткізу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Айына кураторлық сағат саны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Айына 1 рет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Айына 2 рет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 xml:space="preserve">Айына 3-5 рет </w:t>
            </w:r>
          </w:p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6 және одан да көп рет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Үміткердің жетістіктері *</w:t>
            </w:r>
          </w:p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Мемлекеттік награда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ҚР ДСМ, ҚР ҒЖБМ төсбелгісі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ҚР ДСМ құрмет грамоталары және ҚР ДСМ, ҒЖБМ алғыс хаттары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басқа да марапаттар (соның ішінде жергілікті деңгейде, университет деңгейінде)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Кәсіби даму 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4.1. Ағылшын тілін білу (сертификатпен расталған)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Advanced деңгейі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Upper-Intermediate деңгейі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Intermediate деңгейі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4.2. Әлеуетті арттыру курстарына және семинарларға, мастер-кластарға қатысу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шетелде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ҚР-да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33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4.3. Кәсіптік қауымдастықтар мен бірлестіктерге жеке мүшелік (конкурс өткізу кезінде қолданыста болуы керек):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33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8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халықаралық деңгейде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33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ұлттық деңгейде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3-уі бойынша жетістіктері болуы тиіс</w:t>
      </w:r>
    </w:p>
    <w:p w:rsidR="000E53E4" w:rsidRPr="00E570AD" w:rsidRDefault="006D316F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*** Әрбір көрсеткіш бойынша конкурсқа қатысушы </w:t>
      </w:r>
      <w:r w:rsidRPr="00E570AD">
        <w:rPr>
          <w:rStyle w:val="s0"/>
          <w:i/>
          <w:color w:val="auto"/>
          <w:sz w:val="24"/>
          <w:szCs w:val="24"/>
          <w:lang w:val="kk-KZ"/>
        </w:rPr>
        <w:t>«</w:t>
      </w:r>
      <w:r w:rsidRPr="00E570AD">
        <w:rPr>
          <w:rStyle w:val="s0"/>
          <w:i/>
          <w:color w:val="auto"/>
          <w:sz w:val="24"/>
          <w:szCs w:val="24"/>
        </w:rPr>
        <w:t>Көрсеткіштің көрсетілген компонентіне конкурсанттың сәйкестігі туралы ақпарат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бағанында ақпарат толтырып, растайтын құжат ұсынады</w:t>
      </w:r>
      <w:r w:rsidRPr="00E570AD">
        <w:rPr>
          <w:rStyle w:val="s0"/>
          <w:i/>
          <w:color w:val="auto"/>
          <w:sz w:val="24"/>
          <w:szCs w:val="24"/>
          <w:lang w:val="kk-KZ"/>
        </w:rPr>
        <w:t>: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– 1-көрсеткіш бойынша – ұйымның жауапты тұлғасы қол қойған білім алушылардың тәуелсіз сауалнамасының нәтижелері бар ресми анықтама (хаттамадан үзінді немесе хаттама);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– 2-көрсеткіш бойынша – әлеуметтік және тәрбие жұмысы жөніндегі орталық куәландырған куратордың есептері;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- 3-көрсеткіш бойынша – наградаларға куәліктердің, құрмет грамоталарының, алғыс хаттардың көшірмесі;</w:t>
      </w:r>
    </w:p>
    <w:p w:rsidR="000E53E4" w:rsidRPr="00E570AD" w:rsidRDefault="006D316F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570AD">
        <w:rPr>
          <w:rStyle w:val="s0"/>
          <w:i/>
          <w:color w:val="auto"/>
          <w:sz w:val="24"/>
          <w:szCs w:val="24"/>
        </w:rPr>
        <w:t>- 4-көрсеткіш бойынша – TOEFL, ILETS сертификатының, біліктілікті арттыру, мүшелік туралы куәліктердің көшірмесі</w:t>
      </w:r>
    </w:p>
    <w:p w:rsidR="000E53E4" w:rsidRPr="00E570AD" w:rsidRDefault="006D316F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br w:type="page" w:clear="all"/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«</w:t>
      </w:r>
      <w:r w:rsidRPr="00E570AD">
        <w:rPr>
          <w:rFonts w:ascii="Times New Roman" w:hAnsi="Times New Roman" w:cs="Times New Roman"/>
          <w:bCs/>
          <w:sz w:val="28"/>
          <w:szCs w:val="28"/>
        </w:rPr>
        <w:t>Университет үздігі» сыйлығын беру</w:t>
      </w:r>
      <w:r w:rsidR="001E392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E392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</w:rPr>
        <w:t>өткізу жөніндегі әдістемелік ұсынымдар</w:t>
      </w:r>
      <w:r w:rsidR="001E392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E570AD">
        <w:rPr>
          <w:rFonts w:ascii="Times New Roman" w:hAnsi="Times New Roman" w:cs="Times New Roman"/>
          <w:bCs/>
          <w:sz w:val="28"/>
          <w:szCs w:val="28"/>
        </w:rPr>
        <w:t>-қосымша</w:t>
      </w:r>
      <w:r w:rsidR="001E3922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ind w:firstLine="335"/>
        <w:rPr>
          <w:rFonts w:ascii="Times New Roman" w:hAnsi="Times New Roman" w:cs="Times New Roman"/>
          <w:b/>
          <w:bCs/>
          <w:sz w:val="28"/>
          <w:szCs w:val="28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>Үздік кафедра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атағын беру</w:t>
      </w:r>
      <w:r w:rsidR="001E3922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үшін </w:t>
      </w:r>
      <w:r w:rsidR="007E38F0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конкурсанттарды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бағалау және саралау әдістемесі</w:t>
      </w:r>
      <w:r w:rsidRPr="00E5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3E4" w:rsidRPr="00E570AD" w:rsidRDefault="000E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Кафедра атауы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54" w:type="pct"/>
        <w:tblInd w:w="-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642"/>
        <w:gridCol w:w="804"/>
        <w:gridCol w:w="6270"/>
        <w:gridCol w:w="1743"/>
        <w:gridCol w:w="2982"/>
      </w:tblGrid>
      <w:tr w:rsidR="000E53E4" w:rsidRPr="00E570AD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88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Көрсеткіштер</w:t>
            </w:r>
          </w:p>
        </w:tc>
        <w:tc>
          <w:tcPr>
            <w:tcW w:w="27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Баға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, балл</w:t>
            </w:r>
          </w:p>
        </w:tc>
        <w:tc>
          <w:tcPr>
            <w:tcW w:w="2105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1E3922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Конкурсанттың бал</w:t>
            </w:r>
            <w:r w:rsidR="006D316F"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Көрсеткіштің көрсетілген компонентіне конкурсанттың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6"/>
            </w: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887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Білім беру қызметінің нәтижелілігі (аяқталған оқу жылының қорытындысы бойынша)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1.1. Тәуелсіз емтиханды бірден сәтті тапсырған бакалавриат түлектерінің үлесі (бакалавриат бағдарламаларының бітіруші кафедралары үшін):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94,5%-дан аз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94,5%-дан 95,5%-ға дейін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 және одан жоғары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1.2. Тәуелсіз емтиханды бірден сәтті тапсырған интернатура түлектерінің үлесі (интернатура бағдарламаларының бітіруші кафедралары үшін):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95,5%-дан аз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95,5%-дан 96,5%-ға дейін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96,5% және одан жоғары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1.3. Тәуелсіз емтиханды бірінші рет сәтті тапсырған резидентура түлектерінің үлесі (резидентура бағдарламаларының бітіруші кафедралары үшін):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96%-дан аз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96%-дан 97%-ға дейін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97% және одан көп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1.4. Шығыс академиялық ұтқырлық бағдарламаларына қатысатын ОПҚ үлесі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Шығыс академиялық ұтқырлыққа қатысқан әрбір 1% штаттық ОПҚ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1.5. Өз жұмысында инновациялық білім беру (PBL, TBL, CBL, RBL және т. б.) және цифрлық технологияларды (және осы технологиялар бойынша тиісті оқытуы </w:t>
            </w:r>
            <w:proofErr w:type="gramStart"/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бар)қолданатын</w:t>
            </w:r>
            <w:proofErr w:type="gramEnd"/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 ОПҚ үлесі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әрбір 10% ОПҚ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1.6. 2023-2024 жылдары жазғы немесе қысқы мектептерге оқытушы (спикер, тьютор) ретінде қатысқан қызметкерлердің үлесі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Әрбір 5% ОПҚ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1.7. 2023-2024 жылдары оқу-әдістемелік әдебиеттерді әзірлеу (ғылыми кеңес бекіткен еңбектер ескеріледі)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Оқу құралы, әдістемелік ұсынымдар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Ғылыми қызметтің нәтижелілігі*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2.1. Web of Science немесе Scopus базасы бойынша өндірістік персоналдың Хирш орташа индексі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7E38F0" w:rsidP="007E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D316F" w:rsidRPr="00E570AD">
              <w:rPr>
                <w:rFonts w:ascii="Times New Roman" w:hAnsi="Times New Roman" w:cs="Times New Roman"/>
                <w:sz w:val="24"/>
                <w:szCs w:val="24"/>
              </w:rPr>
              <w:t>татт</w:t>
            </w:r>
            <w:r w:rsidRPr="00E57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 </w:t>
            </w:r>
            <w:r w:rsidR="006D316F" w:rsidRPr="00E570AD">
              <w:rPr>
                <w:rFonts w:ascii="Times New Roman" w:hAnsi="Times New Roman" w:cs="Times New Roman"/>
                <w:sz w:val="24"/>
                <w:szCs w:val="24"/>
              </w:rPr>
              <w:t>ОПҚ және ғылыми қызметкерлердің әрбір 0,5 Хирш орташа индексі үшін: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2.2. Web of Science немесе Scopus базасы бойынша жоғары академиялық жетістіктері бар ОПҚ және ғылыми қызметкерлердің үлесі – Хирш индексі кемінде 3: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6,9%-дан аз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6,9%-дан 7,3%-ға дейін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7,3% және одан көп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2.3. Web of Science немесе Scopus базасы бойынша жоғары академиялық жетістіктері Бар ПОҚ мен ғылыми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қызметкерлердің үлесі - Q1-Q2 журналдарындағы мақалалар (2023-2024 жж.):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12-ден аз%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12-ден 14%-ға дейін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14% және одан көп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2.4. ОПҚ мен ғылыми қызметкерлердің 1 штат бірлігіне есептегенде алынған қорғау құжаттарының (халықаралық және ұлттық патенттердің, авторлық куәліктердің) саны (2023-2024 жж.):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Авторлық куәлік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Ұлттық патент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Халықаралық патент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2.5. Ғылыми-зерттеу және инновациялық жобалардың, оның ішінде халықаралық жобалардың саны (оларды іске асыруға кафедра 2023-2024 жылдары қатысқан немесе қатысып жатқан):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Шетелдік грант берушілер қаржыландыратын әрбір жоба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Отандық грант берушілер қаржыландыратын әрбір жоба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Әрбір ЖОО ішіндегі грант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2.6. 2023-2024 жж. білім алушылардың ғылыми және инновациялық жобаларының саны (жоба жетекшісі білім алушы болып саналады):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 жоба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2.7. Білім алушылардың Web of knowledge, Scopus басылымдарында 2023-2024 жж. жарияланымдарының саны: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 мақала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Тәрбие жұмысының деңгейі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3.1. Кураторлық жұмыс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2023-2024 оқу жылында куратор болып саналатын ОПҚ-ның әрбір 5% -ы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3.2. Жұмыс істеп тұрған ЖОО аралық студенттік </w:t>
            </w:r>
            <w:r w:rsidRPr="00E5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пікірталас платформаларының саны (олардың жұмысына кафедра қатысады)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 платформа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3.3. 2023-2024 жылдары халықаралық олимпиадалардың жүлдегерлері, халықаралық конференциялардың, конкурстардың, жарыстардың (ғылыми, практикалық, білім беру бағытындағы) жеңімпаздары болып саналатын білім алушылардың саны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 жүлдегер, жеңімпаз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Кафедра қызметкерлерінің кәсіби сұранысы мен белсенділік деңгейі 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4.1. Ағылшын тілін меңгерген ОПҚ үлесі (TOEFL – 525, IELTS – 5,5, ҰТО – 75 сертификаттары, алыс шетел жоғары оқу орындарынан немесе өзге де жоғары оқу орындарынан (ағылшын тілінде оқыған жағдайда) академиялық дәрежені алу туралы диплом):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ағылшын тілін меңгерген ОПҚ-ның әрбір 10%-ы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4.2. Кафедраның БҰДЖ-да жұмыс істейтін ОПҚ үлесі (клиникалық бейіндегі маман ретінде денсаулық сақтау ұйымдарымен келісімшарты бар):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әрбір 10% ОПҚ үшін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4.3. 2023-2024 жылдары ОПҚ мен ғылыми қызметкерлердің 1 штат бірлігіне есептегенде ұйымдастырылған ғылыми және практикалық конференциялар (форумдар, конгрестер, съездер) саны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халықаралық деңгейде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республикалық деңгейде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both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33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аймақтық деңгейде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3-уі бойынша жетістіктері болуы тиіс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  <w:sectPr w:rsidR="000E53E4" w:rsidRPr="00E570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570AD">
        <w:rPr>
          <w:rStyle w:val="s0"/>
          <w:i/>
          <w:color w:val="auto"/>
          <w:sz w:val="24"/>
          <w:szCs w:val="24"/>
        </w:rPr>
        <w:t xml:space="preserve">*** Әрбір көрсеткіш бойынша конкурсқа қатысушы </w:t>
      </w:r>
      <w:r w:rsidRPr="00E570AD">
        <w:rPr>
          <w:rStyle w:val="s0"/>
          <w:i/>
          <w:color w:val="auto"/>
          <w:sz w:val="24"/>
          <w:szCs w:val="24"/>
          <w:lang w:val="kk-KZ"/>
        </w:rPr>
        <w:t>«</w:t>
      </w:r>
      <w:r w:rsidRPr="00E570AD">
        <w:rPr>
          <w:rStyle w:val="s0"/>
          <w:i/>
          <w:color w:val="auto"/>
          <w:sz w:val="24"/>
          <w:szCs w:val="24"/>
        </w:rPr>
        <w:t>Көрсеткіштің көрсетілген компонентіне конкурсанттың сәйкестігі туралы ақпарат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бағанында ақпарат толтырып, растайтын құжат ұсынады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(құрылымдық бөлімшелердің бекітілген ҚНК-да белгіленген талаптарға сәйкес).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«Университет үздігі» сыйлығын беру</w:t>
      </w:r>
      <w:r w:rsidR="007E38F0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конкурс</w:t>
      </w:r>
      <w:r w:rsidR="007E38F0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өткізу жөніндегі әдістемелік ұсынымдар</w:t>
      </w:r>
      <w:r w:rsidR="007E38F0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7-қосымша</w:t>
      </w:r>
      <w:r w:rsidR="007E38F0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53E4" w:rsidRPr="00E570AD" w:rsidRDefault="000E53E4">
      <w:pPr>
        <w:spacing w:after="0" w:line="240" w:lineRule="auto"/>
        <w:ind w:firstLine="33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«Үздік мектеп»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атағын беру</w:t>
      </w:r>
      <w:r w:rsidR="007E38F0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үшін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конкурсанттарды бағалау және саралау әдістемесі</w:t>
      </w:r>
    </w:p>
    <w:p w:rsidR="000E53E4" w:rsidRPr="00E570AD" w:rsidRDefault="000E5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Мектеп атауы</w:t>
      </w:r>
      <w:r w:rsidRPr="00E570A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0" w:type="pct"/>
        <w:tblInd w:w="-1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985"/>
        <w:gridCol w:w="933"/>
        <w:gridCol w:w="5756"/>
        <w:gridCol w:w="1742"/>
        <w:gridCol w:w="3045"/>
      </w:tblGrid>
      <w:tr w:rsidR="000E53E4" w:rsidRPr="00E570AD"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Көрсеткіштер</w:t>
            </w:r>
          </w:p>
        </w:tc>
        <w:tc>
          <w:tcPr>
            <w:tcW w:w="31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Баға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, балл</w:t>
            </w:r>
          </w:p>
        </w:tc>
        <w:tc>
          <w:tcPr>
            <w:tcW w:w="193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Конкурсанттың баллы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Көрсеткіштің көрсетілген компонентіне конкурсанттың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7"/>
            </w:r>
          </w:p>
        </w:tc>
      </w:tr>
      <w:tr w:rsidR="000E53E4" w:rsidRPr="00E570AD"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Білім беру қызметінің нәтижелілігі *</w:t>
            </w: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1.1. Тәуелсіз емтиханды бірден сәтті тапсырған бакалавриат түлектерінің үлесі: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94,5%-дан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94,5%-дан 95,5%-ға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 және одан жоғары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1.2. Тәуелсіз емтиханды бірінші рет сәтті тапсырған интернатура түлектерінің үлесі: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95,5%-дан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95,5%-дан 96,5%-ға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 xml:space="preserve">96,5% және одан көп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1.3. Тәуелсіз емтиханды бірінші рет сәтті тапсырған резидентура түлектерінің үлесі: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96%-дан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96%-дан 97%-ға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97% және одан көп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1.4. ҚР аумағында шығатын академиялық ұтқырлық бағдарламаларына қатысатын білім алушылардың үлесі (2023-2024 оқу жылы үшін)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2,35%-дан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2,35%-дан 2,5%-ға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2,5% және одан көп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1.5. Шығыс академиялық ұтқырлық бағдарламаларына қатысатын ПОҚ үлесі (2023-2024 оқу жылы үшін)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4,3%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4,3%-дан 5,0%-ға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5,0% және одан көп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15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1.6. Білім беру бағдарламаларының (ББ) тізіліміне енгізілген мектеп/ факультет әзірлеген жаңа білім беру бағдарламаларының саны) (осы бағдарламалар бойынша контингент болған жағдайда балл 2 коэффициентке көбейтіледі) (2023-2024 жж.):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Шетелдік жоғары оқу орнымен екі дипломдық ББ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Қазақстандық жоғары оқу орнымен екі дипломдық ББ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Шетелдік жоғары оқу орнымен бірлескен ББ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Қазақстандық ЖОО-мен бірлескен ББ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Білім беру бағдарламасы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1.7. Білім алушылар үшін қосымша білім беру мүмкіндіктерін құру (2023-2024 жж.):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Жазғы/қысқы мектеп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9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Minor бағдарламасы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Зерттеу жұмысының нәтижелілігі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2.1. Іске асыруға деканат/мектеп қатысқан медициналық білім беру саласындағы зерттеу жобаларының саны: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Халықаралық жоба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Ұлттық деңгейдегі жоба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Ұйым деңгейіндегі жоба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2.2. Білім алушылардың ғылыми және инновациялық жобаларының / стартап-жобаларының саны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Әр жоба үшін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Тәрбие жұмысының нәтижелілігі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3.1. Халықаралық олимпиадалардың жүлдегерлері, халықаралық конференциялардың, конкурстардың, жарыстардың (ғылыми, практикалық, білім беру бағытындағы) жеңімпаздары болып саналатын білім алушылардың үлесі (2023-2024 оқу жылы үшін)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2,8%-дан аз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2,8%-дан 3,3%-ға дейін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3,3% және одан көп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Мектептің жетістіктері 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1.3. Атамекен ҰКП рейтингінде: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2023 жылы ББ алған 1-ші орын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2023 жылғы ББ алған 2-ші орын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2023 жылғы ББ алған 3-орын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3-уі бойынша жетістіктері болуы тиіс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  <w:sectPr w:rsidR="000E53E4" w:rsidRPr="00E570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570AD">
        <w:rPr>
          <w:rStyle w:val="s0"/>
          <w:i/>
          <w:color w:val="auto"/>
          <w:sz w:val="24"/>
          <w:szCs w:val="24"/>
        </w:rPr>
        <w:t xml:space="preserve">*** Әрбір көрсеткіш бойынша конкурсқа қатысушы </w:t>
      </w:r>
      <w:r w:rsidRPr="00E570AD">
        <w:rPr>
          <w:rStyle w:val="s0"/>
          <w:i/>
          <w:color w:val="auto"/>
          <w:sz w:val="24"/>
          <w:szCs w:val="24"/>
          <w:lang w:val="kk-KZ"/>
        </w:rPr>
        <w:t>«</w:t>
      </w:r>
      <w:r w:rsidRPr="00E570AD">
        <w:rPr>
          <w:rStyle w:val="s0"/>
          <w:i/>
          <w:color w:val="auto"/>
          <w:sz w:val="24"/>
          <w:szCs w:val="24"/>
        </w:rPr>
        <w:t>Көрсеткіштің көрсетілген компонентіне конкурсанттың сәйкестігі туралы ақпарат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бағанында ақпарат толтырып, растайтын құжат ұсынады</w:t>
      </w:r>
      <w:r w:rsidRPr="00E570AD">
        <w:rPr>
          <w:rStyle w:val="s0"/>
          <w:i/>
          <w:color w:val="auto"/>
          <w:sz w:val="24"/>
          <w:szCs w:val="24"/>
          <w:lang w:val="kk-KZ"/>
        </w:rPr>
        <w:t xml:space="preserve"> (құрылымдық бөлімшелердің бекітілген ҚНК-да белгіленген талаптарға сәйкес).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«Университет үздігі» сыйлығын беру</w:t>
      </w:r>
      <w:r w:rsidR="00AC133E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AC133E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</w:t>
      </w:r>
      <w:r w:rsidR="006D316F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өткізу жөніндегі әдістемелік ұсынымдар</w:t>
      </w: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6D316F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E53E4" w:rsidRPr="00E570AD" w:rsidRDefault="006D31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8-қосымша</w:t>
      </w:r>
      <w:r w:rsidR="00AC133E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«Үздік </w:t>
      </w:r>
      <w:r w:rsidR="00AC133E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волонтер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атағын беру</w:t>
      </w:r>
      <w:r w:rsidR="00AC133E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үшін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конкурсанттарды бағалау және саралау әдістемесі</w:t>
      </w:r>
      <w:r w:rsidRPr="00E57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E53E4" w:rsidRPr="00E570AD" w:rsidRDefault="000E53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 xml:space="preserve">Конкурсанттың </w:t>
      </w:r>
      <w:r w:rsidR="00AC133E" w:rsidRPr="00E570AD">
        <w:rPr>
          <w:rFonts w:ascii="Times New Roman" w:hAnsi="Times New Roman" w:cs="Times New Roman"/>
          <w:sz w:val="28"/>
          <w:szCs w:val="28"/>
          <w:lang w:val="kk-KZ"/>
        </w:rPr>
        <w:t>тегі, аты-жөні</w:t>
      </w:r>
      <w:r w:rsidRPr="00E570A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</w:t>
      </w: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70AD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бағдарламасы, оқу курсы (жылы) _________________________________________________________________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5006" w:type="pct"/>
        <w:tblInd w:w="-1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325"/>
        <w:gridCol w:w="631"/>
        <w:gridCol w:w="6713"/>
        <w:gridCol w:w="1744"/>
        <w:gridCol w:w="2889"/>
      </w:tblGrid>
      <w:tr w:rsidR="000E53E4" w:rsidRPr="00E570AD"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7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Көрсеткіштер</w:t>
            </w:r>
          </w:p>
        </w:tc>
        <w:tc>
          <w:tcPr>
            <w:tcW w:w="21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Баға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, балл</w:t>
            </w:r>
          </w:p>
        </w:tc>
        <w:tc>
          <w:tcPr>
            <w:tcW w:w="2275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 w:rsidP="00AC133E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Конкурсанттың балы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Көрсеткіштің көрсетілген компонентіне конкурсанттың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8"/>
            </w:r>
          </w:p>
        </w:tc>
      </w:tr>
      <w:tr w:rsidR="000E53E4" w:rsidRPr="00E570AD">
        <w:tc>
          <w:tcPr>
            <w:tcW w:w="153" w:type="pct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Волонтерлік қызметке </w:t>
            </w:r>
            <w:r w:rsidR="00AC133E"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қатысу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 ұзақтығы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 және одан да көп жыл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 жастан 3 жасқа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 жылдан 2 жылға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 айдан 1 жылға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6 айға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2023-2024 жылдардағы волонтерлік қызмет көлемі *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Экологиялық волонтерлік іс-шаралар саны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Әр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Қалалық, республикалық және халықаралық іс-шараларға қатысу деңгейі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Университет (форумдар, фестивальдар, спартакиадалар)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халықаралық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республикалық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0,5 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қалалық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ЖОО ішіндегі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Туризмді дамыту мақсатында экскурсиялық қызметті 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(мұражайларға, кітапханаларға және қаланың басқа да көрікті жерлеріне бару) ұйымдастыру кезінде туристік қызметпен айналысатын тұлғалардың көмегімен өткен іс-шаралар саны: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A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Жергілікті жастар ресурстық орталықтары шеңберінде </w:t>
            </w:r>
            <w:proofErr w:type="gramStart"/>
            <w:r w:rsidR="00AC133E"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волонтерлермен 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 іс</w:t>
            </w:r>
            <w:proofErr w:type="gramEnd"/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-шаралар өткізетін кездегі іс-шаралар саны: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халықаралық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республикалық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қалалық деңгейдегі әрбір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Девиантты мінез-құлықтағы кәмелетке толмаған балалармен, қарттармен және мүгедектермен жұмыс жөніндегі іс-шаралар саны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әр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E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Волонтерлік қызметтің өзге де іс-шараларының саны: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</w:tc>
        <w:tc>
          <w:tcPr>
            <w:tcW w:w="22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әр іс-шара үшін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Үміткердің жетістіктері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66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Халықара</w:t>
            </w:r>
            <w:r w:rsidR="0066298C" w:rsidRPr="00E570AD">
              <w:rPr>
                <w:rFonts w:ascii="Times New Roman" w:hAnsi="Times New Roman" w:cs="Times New Roman"/>
                <w:sz w:val="24"/>
                <w:szCs w:val="20"/>
              </w:rPr>
              <w:t>лық деңгейде</w:t>
            </w:r>
            <w:r w:rsidR="0066298C"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волонтерлік қызмет үшін марапат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6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Республикалық деңгейдегі волонтерлік қызмет</w:t>
            </w:r>
            <w:r w:rsidR="00066D92"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үшін марапат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 w:rsidP="0006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Қалалық</w:t>
            </w:r>
            <w:r w:rsidR="00066D92"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 деңгейде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66D92"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волонтерлік қызмет үшін марапат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066D92" w:rsidP="0006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Университет деңгейінде</w:t>
            </w:r>
            <w:r w:rsidRPr="00E570A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волонтерлік қызмет үшін марапат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Білім алушының GPA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3,5-тен 3,99-ға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3,0-ден 3,49-ға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2,5-тен 2,99-ға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2,0-ден 2,49-ға дейін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3-уі бойынша жетістіктері болуы тиіс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*** Әрбір көрсеткіш бойынша конкурсқа қатысушы </w:t>
      </w:r>
      <w:r w:rsidRPr="00E570AD">
        <w:rPr>
          <w:rStyle w:val="s0"/>
          <w:i/>
          <w:color w:val="auto"/>
          <w:sz w:val="24"/>
          <w:szCs w:val="24"/>
          <w:lang w:val="kk-KZ"/>
        </w:rPr>
        <w:t>«</w:t>
      </w:r>
      <w:r w:rsidRPr="00E570AD">
        <w:rPr>
          <w:rStyle w:val="s0"/>
          <w:i/>
          <w:color w:val="auto"/>
          <w:sz w:val="24"/>
          <w:szCs w:val="24"/>
        </w:rPr>
        <w:t>Көрсеткіштің көрсетілген компонентіне конкурсанттың сәйкестігі туралы ақпарат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бағанында ақпарат толтырып, растайтын құжат ұсынады</w:t>
      </w:r>
    </w:p>
    <w:p w:rsidR="000E53E4" w:rsidRPr="00E570AD" w:rsidRDefault="006D316F">
      <w:pPr>
        <w:spacing w:after="160" w:line="259" w:lineRule="auto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br w:type="page" w:clear="all"/>
      </w:r>
    </w:p>
    <w:p w:rsidR="000E53E4" w:rsidRPr="00E570AD" w:rsidRDefault="000E53E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«Университет үздігі» сыйлығын беру</w:t>
      </w:r>
      <w:r w:rsidR="0066298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70A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66298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</w:t>
      </w:r>
      <w:r w:rsidRPr="00E570AD">
        <w:rPr>
          <w:rFonts w:ascii="Times New Roman" w:hAnsi="Times New Roman" w:cs="Times New Roman"/>
          <w:bCs/>
          <w:sz w:val="28"/>
          <w:szCs w:val="28"/>
        </w:rPr>
        <w:t>ткізу жөніндегі әдістемелік ұсынымдар</w:t>
      </w:r>
      <w:r w:rsidR="0066298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570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3E4" w:rsidRPr="00E570AD" w:rsidRDefault="006D316F">
      <w:pPr>
        <w:spacing w:after="0" w:line="240" w:lineRule="auto"/>
        <w:ind w:left="10915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0AD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E570AD">
        <w:rPr>
          <w:rFonts w:ascii="Times New Roman" w:hAnsi="Times New Roman" w:cs="Times New Roman"/>
          <w:bCs/>
          <w:sz w:val="28"/>
          <w:szCs w:val="28"/>
        </w:rPr>
        <w:t>-қосымша</w:t>
      </w:r>
      <w:r w:rsidR="0066298C" w:rsidRPr="00E570AD"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</w:p>
    <w:p w:rsidR="000E53E4" w:rsidRPr="00E570AD" w:rsidRDefault="000E53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53E4" w:rsidRPr="00E570AD" w:rsidRDefault="000E53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53E4" w:rsidRPr="00E570AD" w:rsidRDefault="006D3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>Үздік студенттік ұйым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атағын беру</w:t>
      </w:r>
      <w:r w:rsidR="0066298C"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үшін </w:t>
      </w:r>
      <w:r w:rsidRPr="00E570A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конкурсанттарды</w:t>
      </w:r>
      <w:r w:rsidRPr="00E570AD">
        <w:rPr>
          <w:rFonts w:ascii="Times New Roman" w:hAnsi="Times New Roman" w:cs="Times New Roman"/>
          <w:b/>
          <w:bCs/>
          <w:sz w:val="28"/>
          <w:szCs w:val="28"/>
        </w:rPr>
        <w:t xml:space="preserve"> бағалау және саралау әдістемесі</w:t>
      </w:r>
    </w:p>
    <w:p w:rsidR="000E53E4" w:rsidRPr="00E570AD" w:rsidRDefault="000E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E4" w:rsidRPr="00E570AD" w:rsidRDefault="006D3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0AD">
        <w:rPr>
          <w:rFonts w:ascii="Times New Roman" w:hAnsi="Times New Roman" w:cs="Times New Roman"/>
          <w:sz w:val="28"/>
          <w:szCs w:val="28"/>
        </w:rPr>
        <w:t>Студенттік ұйымның атауы __________________________________________________________________</w:t>
      </w:r>
    </w:p>
    <w:p w:rsidR="000E53E4" w:rsidRPr="00E570AD" w:rsidRDefault="000E53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6" w:type="pct"/>
        <w:tblInd w:w="-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30"/>
        <w:gridCol w:w="886"/>
        <w:gridCol w:w="5848"/>
        <w:gridCol w:w="1742"/>
        <w:gridCol w:w="2956"/>
      </w:tblGrid>
      <w:tr w:rsidR="000E53E4" w:rsidRPr="00E570AD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98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Көрсеткіштер</w:t>
            </w:r>
          </w:p>
        </w:tc>
        <w:tc>
          <w:tcPr>
            <w:tcW w:w="29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kk-KZ"/>
              </w:rPr>
              <w:t>Баға</w:t>
            </w: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, балл</w:t>
            </w:r>
          </w:p>
        </w:tc>
        <w:tc>
          <w:tcPr>
            <w:tcW w:w="197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ind w:left="-102" w:right="-113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Style w:val="s0"/>
                <w:color w:val="auto"/>
                <w:sz w:val="24"/>
                <w:szCs w:val="24"/>
                <w:lang w:val="en-US"/>
              </w:rPr>
              <w:t>Негізгі сипаттамалары (көрсеткіштің компоненттері)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Конкурсанттың баллы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Көрсеткіштің көрсетілген компонентіне конкурсанттың сәйкестігі туралы ақпарат</w:t>
            </w:r>
            <w:r w:rsidRPr="00E570AD">
              <w:rPr>
                <w:rStyle w:val="aff3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9"/>
            </w:r>
          </w:p>
        </w:tc>
      </w:tr>
      <w:tr w:rsidR="000E53E4" w:rsidRPr="00E570AD">
        <w:tc>
          <w:tcPr>
            <w:tcW w:w="152" w:type="pct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Ұйым құрамындағы білім алушылар саны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400 және одан да аса адам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300 адамнан 400 адамға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200 адамнан 300 адамға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100 адамнан 200 адамға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50 адамнан 100 адамға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none" w:sz="4" w:space="0" w:color="000000"/>
              <w:right w:val="single" w:sz="8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</w:tc>
        <w:tc>
          <w:tcPr>
            <w:tcW w:w="197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50 адамнан аз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2023-2024 жылдары студенттік ұйымның қатысуымен өткізілген іс-шаралар саны*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халықаралық деңгейдегі әрбір іс-шара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республикалық деңгейдегі әрбір іс-шара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қалалық деңгейдегі әрбір іс-шара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0,5 </w:t>
            </w:r>
          </w:p>
        </w:tc>
        <w:tc>
          <w:tcPr>
            <w:tcW w:w="197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ЖОО ішіндегі деңгейдегі әрбір іс-шара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2023-2024 жылдары ұйым мүшелері иеленген </w:t>
            </w:r>
            <w:r w:rsidRPr="00E570A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жүлделі орындар саны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халықаралық деңгейдегі әрбір жүлделі орын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республикалық деңгейдегі әрбір жүлделі орын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қалалық деңгейдегі әрбір жүлделі орын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 xml:space="preserve">0,5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ЖОО ішіндегі деңгейдегі әрбір жүлделі орын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2023-2024 жылдары студенттік ұйым мүшелері іске асырып жатқан жобалар саны *</w:t>
            </w:r>
          </w:p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басқа университеттердің білім алушыларының қатысуымен әрбір жоба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университет ішіндегі әрбір жоба үшін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6D316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Студенттік ұйым мүшелерінің орташа GPA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3,5-тен 3,99-ға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3,0-ден 3,49-ға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2,5-тен 2,99-ға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0E53E4" w:rsidRPr="00E570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E4" w:rsidRPr="00E570AD" w:rsidRDefault="000E53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E4" w:rsidRPr="00E570AD" w:rsidRDefault="006D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570AD">
              <w:rPr>
                <w:rFonts w:ascii="Times New Roman" w:hAnsi="Times New Roman" w:cs="Times New Roman"/>
                <w:sz w:val="24"/>
                <w:szCs w:val="20"/>
              </w:rPr>
              <w:t>2,0-ден 2,49-ға дейін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E4" w:rsidRPr="00E570AD" w:rsidRDefault="000E53E4">
            <w:pPr>
              <w:spacing w:after="0" w:line="240" w:lineRule="auto"/>
              <w:rPr>
                <w:rStyle w:val="s0"/>
                <w:color w:val="auto"/>
                <w:sz w:val="24"/>
                <w:szCs w:val="24"/>
              </w:rPr>
            </w:pPr>
          </w:p>
        </w:tc>
      </w:tr>
    </w:tbl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Ескертпелер: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 балл көрсеткіштің тиісті компонентінің әрбір бірлігі үшін беріледі, осы көрсеткіштің бағасы көрсеткіштің барлық компоненттері бойынша балл сомасын білдіреді;</w:t>
      </w:r>
    </w:p>
    <w:p w:rsidR="000E53E4" w:rsidRPr="00E570AD" w:rsidRDefault="006D316F">
      <w:pPr>
        <w:spacing w:after="0" w:line="240" w:lineRule="auto"/>
        <w:ind w:left="284" w:hanging="284"/>
        <w:jc w:val="both"/>
        <w:rPr>
          <w:rStyle w:val="s0"/>
          <w:i/>
          <w:color w:val="auto"/>
          <w:sz w:val="24"/>
          <w:szCs w:val="24"/>
        </w:rPr>
      </w:pPr>
      <w:r w:rsidRPr="00E570AD">
        <w:rPr>
          <w:rStyle w:val="s0"/>
          <w:i/>
          <w:color w:val="auto"/>
          <w:sz w:val="24"/>
          <w:szCs w:val="24"/>
        </w:rPr>
        <w:t>** үміткердің 4 көрсеткіштің кемінде 3-уі бойынша жетістіктері болуы тиіс</w:t>
      </w:r>
    </w:p>
    <w:p w:rsidR="000E53E4" w:rsidRDefault="006D316F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70AD">
        <w:rPr>
          <w:rStyle w:val="s0"/>
          <w:i/>
          <w:color w:val="auto"/>
          <w:sz w:val="24"/>
          <w:szCs w:val="24"/>
        </w:rPr>
        <w:t xml:space="preserve">*** Әрбір көрсеткіш бойынша конкурсқа қатысушы </w:t>
      </w:r>
      <w:r w:rsidRPr="00E570AD">
        <w:rPr>
          <w:rStyle w:val="s0"/>
          <w:i/>
          <w:color w:val="auto"/>
          <w:sz w:val="24"/>
          <w:szCs w:val="24"/>
          <w:lang w:val="kk-KZ"/>
        </w:rPr>
        <w:t>«</w:t>
      </w:r>
      <w:r w:rsidRPr="00E570AD">
        <w:rPr>
          <w:rStyle w:val="s0"/>
          <w:i/>
          <w:color w:val="auto"/>
          <w:sz w:val="24"/>
          <w:szCs w:val="24"/>
        </w:rPr>
        <w:t>Көрсеткіштің көрсетілген компонентіне конкурсанттың сәйкестігі туралы ақпарат</w:t>
      </w:r>
      <w:r w:rsidRPr="00E570AD">
        <w:rPr>
          <w:rStyle w:val="s0"/>
          <w:i/>
          <w:color w:val="auto"/>
          <w:sz w:val="24"/>
          <w:szCs w:val="24"/>
          <w:lang w:val="kk-KZ"/>
        </w:rPr>
        <w:t>»</w:t>
      </w:r>
      <w:r w:rsidRPr="00E570AD">
        <w:rPr>
          <w:rStyle w:val="s0"/>
          <w:i/>
          <w:color w:val="auto"/>
          <w:sz w:val="24"/>
          <w:szCs w:val="24"/>
        </w:rPr>
        <w:t xml:space="preserve"> бағанында ақпарат толтырып, растайтын құжат ұсынады</w:t>
      </w:r>
    </w:p>
    <w:p w:rsidR="000E53E4" w:rsidRDefault="000E53E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0E53E4" w:rsidRDefault="000E53E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E53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64" w:rsidRDefault="00A62D64">
      <w:pPr>
        <w:spacing w:after="0" w:line="240" w:lineRule="auto"/>
      </w:pPr>
      <w:r>
        <w:separator/>
      </w:r>
    </w:p>
  </w:endnote>
  <w:endnote w:type="continuationSeparator" w:id="0">
    <w:p w:rsidR="00A62D64" w:rsidRDefault="00A6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64" w:rsidRDefault="00A62D64">
      <w:pPr>
        <w:spacing w:after="0" w:line="240" w:lineRule="auto"/>
      </w:pPr>
      <w:r>
        <w:separator/>
      </w:r>
    </w:p>
  </w:footnote>
  <w:footnote w:type="continuationSeparator" w:id="0">
    <w:p w:rsidR="00A62D64" w:rsidRDefault="00A62D64">
      <w:pPr>
        <w:spacing w:after="0" w:line="240" w:lineRule="auto"/>
      </w:pPr>
      <w:r>
        <w:continuationSeparator/>
      </w:r>
    </w:p>
  </w:footnote>
  <w:footnote w:id="1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құрамдас бөлігі бойынша нақты бағаға сәйкестігін растайтын толық және егжей-тегжейлі мәліметтер (дипломның нөмірі мен күні, оқу-әдістемелік және ғылыми өнімдердің, баяндамалардың, білім алушылардың, магистранттардың, докторанттардың т. а. ә., ғылыми жобалар мен бағдарламалардың атаулары; мүше болып табылатын кеңестердің атаулары, атаулары) көрсетіледі және тренингтердің орны, қатысқан академиялық ұтқырлық бағдарламалары, Хирш индексінің мәні және т. б.)</w:t>
      </w:r>
    </w:p>
  </w:footnote>
  <w:footnote w:id="2">
    <w:p w:rsidR="003158FD" w:rsidRDefault="003158FD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Бұл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бағанда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конкурсанттың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көрсеткіштің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әрбір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компоненті</w:t>
      </w:r>
      <w:r>
        <w:rPr>
          <w:rFonts w:ascii="Times New Roman" w:hAnsi="Times New Roman" w:cs="Times New Roman"/>
        </w:rPr>
        <w:t xml:space="preserve"> бойынша </w:t>
      </w:r>
      <w:r>
        <w:rPr>
          <w:rStyle w:val="ezkurwreuab5ozgtqnkl"/>
          <w:rFonts w:ascii="Times New Roman" w:hAnsi="Times New Roman" w:cs="Times New Roman"/>
        </w:rPr>
        <w:t>нақты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бағаға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сәйкестігін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растайтын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толық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және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егжей</w:t>
      </w:r>
      <w:r>
        <w:rPr>
          <w:rFonts w:ascii="Times New Roman" w:hAnsi="Times New Roman" w:cs="Times New Roman"/>
        </w:rPr>
        <w:t xml:space="preserve">-тегжейлі </w:t>
      </w:r>
      <w:r>
        <w:rPr>
          <w:rStyle w:val="ezkurwreuab5ozgtqnkl"/>
          <w:rFonts w:ascii="Times New Roman" w:hAnsi="Times New Roman" w:cs="Times New Roman"/>
        </w:rPr>
        <w:t>мәліметтер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(дипломның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нөмірі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мен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күні</w:t>
      </w:r>
      <w:r>
        <w:rPr>
          <w:rFonts w:ascii="Times New Roman" w:hAnsi="Times New Roman" w:cs="Times New Roman"/>
        </w:rPr>
        <w:t xml:space="preserve">, </w:t>
      </w:r>
      <w:r>
        <w:rPr>
          <w:rStyle w:val="ezkurwreuab5ozgtqnkl"/>
          <w:rFonts w:ascii="Times New Roman" w:hAnsi="Times New Roman" w:cs="Times New Roman"/>
        </w:rPr>
        <w:t>оқу-әдістемелік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және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ғылыми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өнімдердің,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баяндамалардың,</w:t>
      </w:r>
      <w:r>
        <w:rPr>
          <w:rFonts w:ascii="Times New Roman" w:hAnsi="Times New Roman" w:cs="Times New Roman"/>
        </w:rPr>
        <w:t xml:space="preserve"> білім алушылардың</w:t>
      </w:r>
      <w:r>
        <w:rPr>
          <w:rStyle w:val="ezkurwreuab5ozgtqnkl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магистранттардың,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докторанттардың</w:t>
      </w:r>
      <w:r>
        <w:rPr>
          <w:rFonts w:ascii="Times New Roman" w:hAnsi="Times New Roman" w:cs="Times New Roman"/>
        </w:rPr>
        <w:t xml:space="preserve"> Т. А. </w:t>
      </w:r>
      <w:r>
        <w:rPr>
          <w:rStyle w:val="ezkurwreuab5ozgtqnkl"/>
          <w:rFonts w:ascii="Times New Roman" w:hAnsi="Times New Roman" w:cs="Times New Roman"/>
        </w:rPr>
        <w:t>Ә</w:t>
      </w:r>
      <w:r>
        <w:rPr>
          <w:rFonts w:ascii="Times New Roman" w:hAnsi="Times New Roman" w:cs="Times New Roman"/>
        </w:rPr>
        <w:t xml:space="preserve">., </w:t>
      </w:r>
      <w:r>
        <w:rPr>
          <w:rStyle w:val="ezkurwreuab5ozgtqnkl"/>
          <w:rFonts w:ascii="Times New Roman" w:hAnsi="Times New Roman" w:cs="Times New Roman"/>
        </w:rPr>
        <w:t>ғылыми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жобалар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мен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бағдарламалардың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атаулары;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Хирш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индексінің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мәні</w:t>
      </w:r>
      <w:r>
        <w:rPr>
          <w:rFonts w:ascii="Times New Roman" w:hAnsi="Times New Roman" w:cs="Times New Roman"/>
        </w:rPr>
        <w:t xml:space="preserve"> </w:t>
      </w:r>
      <w:r>
        <w:rPr>
          <w:rStyle w:val="ezkurwreuab5ozgtqnkl"/>
          <w:rFonts w:ascii="Times New Roman" w:hAnsi="Times New Roman" w:cs="Times New Roman"/>
        </w:rPr>
        <w:t>және</w:t>
      </w:r>
      <w:r>
        <w:rPr>
          <w:rFonts w:ascii="Times New Roman" w:hAnsi="Times New Roman" w:cs="Times New Roman"/>
        </w:rPr>
        <w:t xml:space="preserve"> т. б</w:t>
      </w:r>
      <w:r>
        <w:rPr>
          <w:rStyle w:val="ezkurwreuab5ozgtqnkl"/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көрсетіледі</w:t>
      </w:r>
    </w:p>
  </w:footnote>
  <w:footnote w:id="3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Осы бағанда конкурсанттың көрсеткіштің әрбір компоненті бойынша нақты бағаға сәйкестігін растайтын толық және толық мәліметтер көрсетіледі, әрбір көрсеткіш бойынша растайтын құжат қоса беріледі</w:t>
      </w:r>
    </w:p>
  </w:footnote>
  <w:footnote w:id="4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және егжей-тегжейлі мәліметтер көрсетіледі</w:t>
      </w:r>
    </w:p>
  </w:footnote>
  <w:footnote w:id="5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мәліметтер көрсетіледі </w:t>
      </w:r>
    </w:p>
  </w:footnote>
  <w:footnote w:id="6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мәліметтер көрсетіледі </w:t>
      </w:r>
    </w:p>
  </w:footnote>
  <w:footnote w:id="7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мәліметтер көрсетіледі </w:t>
      </w:r>
    </w:p>
  </w:footnote>
  <w:footnote w:id="8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мәліметтер көрсетіледі </w:t>
      </w:r>
    </w:p>
  </w:footnote>
  <w:footnote w:id="9">
    <w:p w:rsidR="003158FD" w:rsidRDefault="003158F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Бұл бағанда конкурсанттың көрсеткіштің әрбір компоненті бойынша нақты бағаға сәйкестігін растайтын толық мәліметтер көрсетіледі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392"/>
    <w:multiLevelType w:val="hybridMultilevel"/>
    <w:tmpl w:val="FD7AD908"/>
    <w:lvl w:ilvl="0" w:tplc="9DECF594">
      <w:start w:val="1"/>
      <w:numFmt w:val="decimal"/>
      <w:lvlText w:val="%1)"/>
      <w:lvlJc w:val="left"/>
      <w:pPr>
        <w:ind w:left="1436" w:hanging="360"/>
      </w:pPr>
    </w:lvl>
    <w:lvl w:ilvl="1" w:tplc="DD7A52F4">
      <w:start w:val="1"/>
      <w:numFmt w:val="lowerLetter"/>
      <w:lvlText w:val="%2."/>
      <w:lvlJc w:val="left"/>
      <w:pPr>
        <w:ind w:left="2156" w:hanging="360"/>
      </w:pPr>
    </w:lvl>
    <w:lvl w:ilvl="2" w:tplc="C534EAB8">
      <w:start w:val="1"/>
      <w:numFmt w:val="lowerRoman"/>
      <w:lvlText w:val="%3."/>
      <w:lvlJc w:val="right"/>
      <w:pPr>
        <w:ind w:left="2876" w:hanging="180"/>
      </w:pPr>
    </w:lvl>
    <w:lvl w:ilvl="3" w:tplc="1C22B67E">
      <w:start w:val="1"/>
      <w:numFmt w:val="decimal"/>
      <w:lvlText w:val="%4."/>
      <w:lvlJc w:val="left"/>
      <w:pPr>
        <w:ind w:left="3596" w:hanging="360"/>
      </w:pPr>
    </w:lvl>
    <w:lvl w:ilvl="4" w:tplc="8038871A">
      <w:start w:val="1"/>
      <w:numFmt w:val="lowerLetter"/>
      <w:lvlText w:val="%5."/>
      <w:lvlJc w:val="left"/>
      <w:pPr>
        <w:ind w:left="4316" w:hanging="360"/>
      </w:pPr>
    </w:lvl>
    <w:lvl w:ilvl="5" w:tplc="711E2526">
      <w:start w:val="1"/>
      <w:numFmt w:val="lowerRoman"/>
      <w:lvlText w:val="%6."/>
      <w:lvlJc w:val="right"/>
      <w:pPr>
        <w:ind w:left="5036" w:hanging="180"/>
      </w:pPr>
    </w:lvl>
    <w:lvl w:ilvl="6" w:tplc="9C94482C">
      <w:start w:val="1"/>
      <w:numFmt w:val="decimal"/>
      <w:lvlText w:val="%7."/>
      <w:lvlJc w:val="left"/>
      <w:pPr>
        <w:ind w:left="5756" w:hanging="360"/>
      </w:pPr>
    </w:lvl>
    <w:lvl w:ilvl="7" w:tplc="27F06AF0">
      <w:start w:val="1"/>
      <w:numFmt w:val="lowerLetter"/>
      <w:lvlText w:val="%8."/>
      <w:lvlJc w:val="left"/>
      <w:pPr>
        <w:ind w:left="6476" w:hanging="360"/>
      </w:pPr>
    </w:lvl>
    <w:lvl w:ilvl="8" w:tplc="0E96DB2A">
      <w:start w:val="1"/>
      <w:numFmt w:val="lowerRoman"/>
      <w:lvlText w:val="%9."/>
      <w:lvlJc w:val="right"/>
      <w:pPr>
        <w:ind w:left="7196" w:hanging="180"/>
      </w:pPr>
    </w:lvl>
  </w:abstractNum>
  <w:abstractNum w:abstractNumId="1" w15:restartNumberingAfterBreak="0">
    <w:nsid w:val="0CC522D6"/>
    <w:multiLevelType w:val="hybridMultilevel"/>
    <w:tmpl w:val="2F2C21D8"/>
    <w:lvl w:ilvl="0" w:tplc="AC9681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CF2C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C251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84E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EC3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2E7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C2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DC7F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BC9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B53BDC"/>
    <w:multiLevelType w:val="hybridMultilevel"/>
    <w:tmpl w:val="2D16F168"/>
    <w:lvl w:ilvl="0" w:tplc="EA36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4F7A6">
      <w:start w:val="1"/>
      <w:numFmt w:val="lowerLetter"/>
      <w:lvlText w:val="%2."/>
      <w:lvlJc w:val="left"/>
      <w:pPr>
        <w:ind w:left="1440" w:hanging="360"/>
      </w:pPr>
    </w:lvl>
    <w:lvl w:ilvl="2" w:tplc="583C705C">
      <w:start w:val="1"/>
      <w:numFmt w:val="lowerRoman"/>
      <w:lvlText w:val="%3."/>
      <w:lvlJc w:val="right"/>
      <w:pPr>
        <w:ind w:left="2160" w:hanging="180"/>
      </w:pPr>
    </w:lvl>
    <w:lvl w:ilvl="3" w:tplc="FA063E10">
      <w:start w:val="1"/>
      <w:numFmt w:val="decimal"/>
      <w:lvlText w:val="%4."/>
      <w:lvlJc w:val="left"/>
      <w:pPr>
        <w:ind w:left="2880" w:hanging="360"/>
      </w:pPr>
    </w:lvl>
    <w:lvl w:ilvl="4" w:tplc="3CE6BE12">
      <w:start w:val="1"/>
      <w:numFmt w:val="lowerLetter"/>
      <w:lvlText w:val="%5."/>
      <w:lvlJc w:val="left"/>
      <w:pPr>
        <w:ind w:left="3600" w:hanging="360"/>
      </w:pPr>
    </w:lvl>
    <w:lvl w:ilvl="5" w:tplc="73D071A0">
      <w:start w:val="1"/>
      <w:numFmt w:val="lowerRoman"/>
      <w:lvlText w:val="%6."/>
      <w:lvlJc w:val="right"/>
      <w:pPr>
        <w:ind w:left="4320" w:hanging="180"/>
      </w:pPr>
    </w:lvl>
    <w:lvl w:ilvl="6" w:tplc="6F800720">
      <w:start w:val="1"/>
      <w:numFmt w:val="decimal"/>
      <w:lvlText w:val="%7."/>
      <w:lvlJc w:val="left"/>
      <w:pPr>
        <w:ind w:left="5040" w:hanging="360"/>
      </w:pPr>
    </w:lvl>
    <w:lvl w:ilvl="7" w:tplc="C9A2053E">
      <w:start w:val="1"/>
      <w:numFmt w:val="lowerLetter"/>
      <w:lvlText w:val="%8."/>
      <w:lvlJc w:val="left"/>
      <w:pPr>
        <w:ind w:left="5760" w:hanging="360"/>
      </w:pPr>
    </w:lvl>
    <w:lvl w:ilvl="8" w:tplc="68A287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2D6"/>
    <w:multiLevelType w:val="hybridMultilevel"/>
    <w:tmpl w:val="46D48482"/>
    <w:lvl w:ilvl="0" w:tplc="D19A85DA">
      <w:start w:val="1"/>
      <w:numFmt w:val="decimal"/>
      <w:lvlText w:val="%1)"/>
      <w:lvlJc w:val="left"/>
      <w:pPr>
        <w:ind w:left="1436" w:hanging="360"/>
      </w:pPr>
    </w:lvl>
    <w:lvl w:ilvl="1" w:tplc="7EFAD496">
      <w:start w:val="1"/>
      <w:numFmt w:val="lowerLetter"/>
      <w:lvlText w:val="%2."/>
      <w:lvlJc w:val="left"/>
      <w:pPr>
        <w:ind w:left="2156" w:hanging="360"/>
      </w:pPr>
    </w:lvl>
    <w:lvl w:ilvl="2" w:tplc="F962D91E">
      <w:start w:val="1"/>
      <w:numFmt w:val="lowerRoman"/>
      <w:lvlText w:val="%3."/>
      <w:lvlJc w:val="right"/>
      <w:pPr>
        <w:ind w:left="2876" w:hanging="180"/>
      </w:pPr>
    </w:lvl>
    <w:lvl w:ilvl="3" w:tplc="EA4CF15E">
      <w:start w:val="1"/>
      <w:numFmt w:val="decimal"/>
      <w:lvlText w:val="%4."/>
      <w:lvlJc w:val="left"/>
      <w:pPr>
        <w:ind w:left="3596" w:hanging="360"/>
      </w:pPr>
    </w:lvl>
    <w:lvl w:ilvl="4" w:tplc="5188587C">
      <w:start w:val="1"/>
      <w:numFmt w:val="lowerLetter"/>
      <w:lvlText w:val="%5."/>
      <w:lvlJc w:val="left"/>
      <w:pPr>
        <w:ind w:left="4316" w:hanging="360"/>
      </w:pPr>
    </w:lvl>
    <w:lvl w:ilvl="5" w:tplc="0088BE80">
      <w:start w:val="1"/>
      <w:numFmt w:val="lowerRoman"/>
      <w:lvlText w:val="%6."/>
      <w:lvlJc w:val="right"/>
      <w:pPr>
        <w:ind w:left="5036" w:hanging="180"/>
      </w:pPr>
    </w:lvl>
    <w:lvl w:ilvl="6" w:tplc="C7D81EAE">
      <w:start w:val="1"/>
      <w:numFmt w:val="decimal"/>
      <w:lvlText w:val="%7."/>
      <w:lvlJc w:val="left"/>
      <w:pPr>
        <w:ind w:left="5756" w:hanging="360"/>
      </w:pPr>
    </w:lvl>
    <w:lvl w:ilvl="7" w:tplc="7212A0F4">
      <w:start w:val="1"/>
      <w:numFmt w:val="lowerLetter"/>
      <w:lvlText w:val="%8."/>
      <w:lvlJc w:val="left"/>
      <w:pPr>
        <w:ind w:left="6476" w:hanging="360"/>
      </w:pPr>
    </w:lvl>
    <w:lvl w:ilvl="8" w:tplc="4E023208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1F2D2E6B"/>
    <w:multiLevelType w:val="hybridMultilevel"/>
    <w:tmpl w:val="EBAA927A"/>
    <w:lvl w:ilvl="0" w:tplc="CEA651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60C9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2E0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7A2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5AB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80AD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1AB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FC1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E2A1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1B3E1D"/>
    <w:multiLevelType w:val="hybridMultilevel"/>
    <w:tmpl w:val="3A08CFB8"/>
    <w:lvl w:ilvl="0" w:tplc="4CDACFCE">
      <w:start w:val="1"/>
      <w:numFmt w:val="decimal"/>
      <w:lvlText w:val="%1."/>
      <w:lvlJc w:val="left"/>
      <w:pPr>
        <w:ind w:left="7589" w:hanging="360"/>
      </w:pPr>
    </w:lvl>
    <w:lvl w:ilvl="1" w:tplc="A5DA333C">
      <w:start w:val="1"/>
      <w:numFmt w:val="lowerLetter"/>
      <w:lvlText w:val="%2."/>
      <w:lvlJc w:val="left"/>
      <w:pPr>
        <w:ind w:left="8309" w:hanging="360"/>
      </w:pPr>
    </w:lvl>
    <w:lvl w:ilvl="2" w:tplc="FD706B70">
      <w:start w:val="1"/>
      <w:numFmt w:val="lowerRoman"/>
      <w:lvlText w:val="%3."/>
      <w:lvlJc w:val="right"/>
      <w:pPr>
        <w:ind w:left="9029" w:hanging="180"/>
      </w:pPr>
    </w:lvl>
    <w:lvl w:ilvl="3" w:tplc="155A5CB4">
      <w:start w:val="1"/>
      <w:numFmt w:val="decimal"/>
      <w:lvlText w:val="%4."/>
      <w:lvlJc w:val="left"/>
      <w:pPr>
        <w:ind w:left="9749" w:hanging="360"/>
      </w:pPr>
    </w:lvl>
    <w:lvl w:ilvl="4" w:tplc="F2764D4C">
      <w:start w:val="1"/>
      <w:numFmt w:val="lowerLetter"/>
      <w:lvlText w:val="%5."/>
      <w:lvlJc w:val="left"/>
      <w:pPr>
        <w:ind w:left="10469" w:hanging="360"/>
      </w:pPr>
    </w:lvl>
    <w:lvl w:ilvl="5" w:tplc="CB90F218">
      <w:start w:val="1"/>
      <w:numFmt w:val="lowerRoman"/>
      <w:lvlText w:val="%6."/>
      <w:lvlJc w:val="right"/>
      <w:pPr>
        <w:ind w:left="11189" w:hanging="180"/>
      </w:pPr>
    </w:lvl>
    <w:lvl w:ilvl="6" w:tplc="3A78A086">
      <w:start w:val="1"/>
      <w:numFmt w:val="decimal"/>
      <w:lvlText w:val="%7."/>
      <w:lvlJc w:val="left"/>
      <w:pPr>
        <w:ind w:left="11909" w:hanging="360"/>
      </w:pPr>
    </w:lvl>
    <w:lvl w:ilvl="7" w:tplc="AE7C7916">
      <w:start w:val="1"/>
      <w:numFmt w:val="lowerLetter"/>
      <w:lvlText w:val="%8."/>
      <w:lvlJc w:val="left"/>
      <w:pPr>
        <w:ind w:left="12629" w:hanging="360"/>
      </w:pPr>
    </w:lvl>
    <w:lvl w:ilvl="8" w:tplc="B590E992">
      <w:start w:val="1"/>
      <w:numFmt w:val="lowerRoman"/>
      <w:lvlText w:val="%9."/>
      <w:lvlJc w:val="right"/>
      <w:pPr>
        <w:ind w:left="13349" w:hanging="180"/>
      </w:pPr>
    </w:lvl>
  </w:abstractNum>
  <w:abstractNum w:abstractNumId="6" w15:restartNumberingAfterBreak="0">
    <w:nsid w:val="4DDA5CFB"/>
    <w:multiLevelType w:val="hybridMultilevel"/>
    <w:tmpl w:val="8A8CA758"/>
    <w:lvl w:ilvl="0" w:tplc="6714F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062A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868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66C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48F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C2E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AAE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4AD3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E88083C"/>
    <w:multiLevelType w:val="hybridMultilevel"/>
    <w:tmpl w:val="0CB01F26"/>
    <w:lvl w:ilvl="0" w:tplc="6442C844">
      <w:start w:val="1"/>
      <w:numFmt w:val="decimal"/>
      <w:lvlText w:val="%1)"/>
      <w:lvlJc w:val="left"/>
      <w:pPr>
        <w:ind w:left="1436" w:hanging="360"/>
      </w:pPr>
    </w:lvl>
    <w:lvl w:ilvl="1" w:tplc="7C4E2CB6">
      <w:start w:val="1"/>
      <w:numFmt w:val="lowerLetter"/>
      <w:lvlText w:val="%2."/>
      <w:lvlJc w:val="left"/>
      <w:pPr>
        <w:ind w:left="2156" w:hanging="360"/>
      </w:pPr>
    </w:lvl>
    <w:lvl w:ilvl="2" w:tplc="BB762C46">
      <w:start w:val="1"/>
      <w:numFmt w:val="lowerRoman"/>
      <w:lvlText w:val="%3."/>
      <w:lvlJc w:val="right"/>
      <w:pPr>
        <w:ind w:left="2876" w:hanging="180"/>
      </w:pPr>
    </w:lvl>
    <w:lvl w:ilvl="3" w:tplc="F17A67CE">
      <w:start w:val="1"/>
      <w:numFmt w:val="decimal"/>
      <w:lvlText w:val="%4."/>
      <w:lvlJc w:val="left"/>
      <w:pPr>
        <w:ind w:left="3596" w:hanging="360"/>
      </w:pPr>
    </w:lvl>
    <w:lvl w:ilvl="4" w:tplc="CF301BDC">
      <w:start w:val="1"/>
      <w:numFmt w:val="lowerLetter"/>
      <w:lvlText w:val="%5."/>
      <w:lvlJc w:val="left"/>
      <w:pPr>
        <w:ind w:left="4316" w:hanging="360"/>
      </w:pPr>
    </w:lvl>
    <w:lvl w:ilvl="5" w:tplc="201AD26C">
      <w:start w:val="1"/>
      <w:numFmt w:val="lowerRoman"/>
      <w:lvlText w:val="%6."/>
      <w:lvlJc w:val="right"/>
      <w:pPr>
        <w:ind w:left="5036" w:hanging="180"/>
      </w:pPr>
    </w:lvl>
    <w:lvl w:ilvl="6" w:tplc="192607E6">
      <w:start w:val="1"/>
      <w:numFmt w:val="decimal"/>
      <w:lvlText w:val="%7."/>
      <w:lvlJc w:val="left"/>
      <w:pPr>
        <w:ind w:left="5756" w:hanging="360"/>
      </w:pPr>
    </w:lvl>
    <w:lvl w:ilvl="7" w:tplc="4AAE803A">
      <w:start w:val="1"/>
      <w:numFmt w:val="lowerLetter"/>
      <w:lvlText w:val="%8."/>
      <w:lvlJc w:val="left"/>
      <w:pPr>
        <w:ind w:left="6476" w:hanging="360"/>
      </w:pPr>
    </w:lvl>
    <w:lvl w:ilvl="8" w:tplc="CD4ED9F6">
      <w:start w:val="1"/>
      <w:numFmt w:val="lowerRoman"/>
      <w:lvlText w:val="%9."/>
      <w:lvlJc w:val="right"/>
      <w:pPr>
        <w:ind w:left="7196" w:hanging="180"/>
      </w:pPr>
    </w:lvl>
  </w:abstractNum>
  <w:abstractNum w:abstractNumId="8" w15:restartNumberingAfterBreak="0">
    <w:nsid w:val="5CCE1FDA"/>
    <w:multiLevelType w:val="hybridMultilevel"/>
    <w:tmpl w:val="384E88AC"/>
    <w:lvl w:ilvl="0" w:tplc="B156D7C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BD700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6EB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FE5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56DC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8E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94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6A4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746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3447A47"/>
    <w:multiLevelType w:val="hybridMultilevel"/>
    <w:tmpl w:val="A27AB20A"/>
    <w:lvl w:ilvl="0" w:tplc="A7C4BB0E">
      <w:start w:val="1"/>
      <w:numFmt w:val="decimal"/>
      <w:lvlText w:val="%1)"/>
      <w:lvlJc w:val="left"/>
      <w:pPr>
        <w:ind w:left="1436" w:hanging="360"/>
      </w:pPr>
    </w:lvl>
    <w:lvl w:ilvl="1" w:tplc="A1E419E2">
      <w:start w:val="1"/>
      <w:numFmt w:val="lowerLetter"/>
      <w:lvlText w:val="%2."/>
      <w:lvlJc w:val="left"/>
      <w:pPr>
        <w:ind w:left="2156" w:hanging="360"/>
      </w:pPr>
    </w:lvl>
    <w:lvl w:ilvl="2" w:tplc="74EA9ACA">
      <w:start w:val="1"/>
      <w:numFmt w:val="lowerRoman"/>
      <w:lvlText w:val="%3."/>
      <w:lvlJc w:val="right"/>
      <w:pPr>
        <w:ind w:left="2876" w:hanging="180"/>
      </w:pPr>
    </w:lvl>
    <w:lvl w:ilvl="3" w:tplc="E3FA6CA2">
      <w:start w:val="1"/>
      <w:numFmt w:val="decimal"/>
      <w:lvlText w:val="%4."/>
      <w:lvlJc w:val="left"/>
      <w:pPr>
        <w:ind w:left="3596" w:hanging="360"/>
      </w:pPr>
    </w:lvl>
    <w:lvl w:ilvl="4" w:tplc="13921044">
      <w:start w:val="1"/>
      <w:numFmt w:val="lowerLetter"/>
      <w:lvlText w:val="%5."/>
      <w:lvlJc w:val="left"/>
      <w:pPr>
        <w:ind w:left="4316" w:hanging="360"/>
      </w:pPr>
    </w:lvl>
    <w:lvl w:ilvl="5" w:tplc="545E3130">
      <w:start w:val="1"/>
      <w:numFmt w:val="lowerRoman"/>
      <w:lvlText w:val="%6."/>
      <w:lvlJc w:val="right"/>
      <w:pPr>
        <w:ind w:left="5036" w:hanging="180"/>
      </w:pPr>
    </w:lvl>
    <w:lvl w:ilvl="6" w:tplc="8278BEEA">
      <w:start w:val="1"/>
      <w:numFmt w:val="decimal"/>
      <w:lvlText w:val="%7."/>
      <w:lvlJc w:val="left"/>
      <w:pPr>
        <w:ind w:left="5756" w:hanging="360"/>
      </w:pPr>
    </w:lvl>
    <w:lvl w:ilvl="7" w:tplc="BB621DF8">
      <w:start w:val="1"/>
      <w:numFmt w:val="lowerLetter"/>
      <w:lvlText w:val="%8."/>
      <w:lvlJc w:val="left"/>
      <w:pPr>
        <w:ind w:left="6476" w:hanging="360"/>
      </w:pPr>
    </w:lvl>
    <w:lvl w:ilvl="8" w:tplc="25DCD7B8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4"/>
    <w:rsid w:val="000125DC"/>
    <w:rsid w:val="00012C59"/>
    <w:rsid w:val="0006187B"/>
    <w:rsid w:val="00066D92"/>
    <w:rsid w:val="000A3516"/>
    <w:rsid w:val="000A6046"/>
    <w:rsid w:val="000B30BF"/>
    <w:rsid w:val="000D2C78"/>
    <w:rsid w:val="000E53E4"/>
    <w:rsid w:val="00131AEE"/>
    <w:rsid w:val="00144523"/>
    <w:rsid w:val="00146BE0"/>
    <w:rsid w:val="001724BE"/>
    <w:rsid w:val="001B03BA"/>
    <w:rsid w:val="001C2EDD"/>
    <w:rsid w:val="001C6777"/>
    <w:rsid w:val="001C6811"/>
    <w:rsid w:val="001D70A7"/>
    <w:rsid w:val="001E3922"/>
    <w:rsid w:val="00220F8F"/>
    <w:rsid w:val="00234FA4"/>
    <w:rsid w:val="002B0D33"/>
    <w:rsid w:val="002B38CD"/>
    <w:rsid w:val="003158FD"/>
    <w:rsid w:val="00327211"/>
    <w:rsid w:val="00375ECE"/>
    <w:rsid w:val="003819B8"/>
    <w:rsid w:val="003C7EB4"/>
    <w:rsid w:val="003F2ECE"/>
    <w:rsid w:val="00403E63"/>
    <w:rsid w:val="00442559"/>
    <w:rsid w:val="00455DD1"/>
    <w:rsid w:val="004F21ED"/>
    <w:rsid w:val="0051066A"/>
    <w:rsid w:val="005726E5"/>
    <w:rsid w:val="0058141E"/>
    <w:rsid w:val="0058270D"/>
    <w:rsid w:val="005A5FC1"/>
    <w:rsid w:val="005D25C2"/>
    <w:rsid w:val="00601634"/>
    <w:rsid w:val="006246F4"/>
    <w:rsid w:val="0066298C"/>
    <w:rsid w:val="006A157D"/>
    <w:rsid w:val="006A352E"/>
    <w:rsid w:val="006A6449"/>
    <w:rsid w:val="006D316F"/>
    <w:rsid w:val="006F4DDC"/>
    <w:rsid w:val="006F6770"/>
    <w:rsid w:val="00726919"/>
    <w:rsid w:val="0073706A"/>
    <w:rsid w:val="007579C9"/>
    <w:rsid w:val="00762971"/>
    <w:rsid w:val="007811A8"/>
    <w:rsid w:val="007959BF"/>
    <w:rsid w:val="007E38F0"/>
    <w:rsid w:val="008019EF"/>
    <w:rsid w:val="00873F5E"/>
    <w:rsid w:val="008802D5"/>
    <w:rsid w:val="008D4730"/>
    <w:rsid w:val="008E5F6D"/>
    <w:rsid w:val="008F492B"/>
    <w:rsid w:val="0090222F"/>
    <w:rsid w:val="0095434B"/>
    <w:rsid w:val="009606B1"/>
    <w:rsid w:val="0097709A"/>
    <w:rsid w:val="009C7EFC"/>
    <w:rsid w:val="00A14A75"/>
    <w:rsid w:val="00A62D64"/>
    <w:rsid w:val="00A64B72"/>
    <w:rsid w:val="00AA6A28"/>
    <w:rsid w:val="00AC133E"/>
    <w:rsid w:val="00AD7138"/>
    <w:rsid w:val="00B342ED"/>
    <w:rsid w:val="00B86B8C"/>
    <w:rsid w:val="00BA7E80"/>
    <w:rsid w:val="00BD0E8B"/>
    <w:rsid w:val="00C86CE9"/>
    <w:rsid w:val="00C91740"/>
    <w:rsid w:val="00D0492E"/>
    <w:rsid w:val="00D14EAF"/>
    <w:rsid w:val="00D16EA3"/>
    <w:rsid w:val="00D91D7D"/>
    <w:rsid w:val="00DD2DDE"/>
    <w:rsid w:val="00E06DF5"/>
    <w:rsid w:val="00E13955"/>
    <w:rsid w:val="00E47879"/>
    <w:rsid w:val="00E570AD"/>
    <w:rsid w:val="00E75554"/>
    <w:rsid w:val="00EB6E90"/>
    <w:rsid w:val="00ED008D"/>
    <w:rsid w:val="00ED434C"/>
    <w:rsid w:val="00F06F2B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A789A-9EF0-4AE5-BACA-62C2026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styleId="ad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Title"/>
    <w:basedOn w:val="a"/>
    <w:link w:val="af8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9">
    <w:name w:val="Body Text"/>
    <w:basedOn w:val="a"/>
    <w:link w:val="afa"/>
    <w:semiHidden/>
    <w:unhideWhenUsed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Pr>
      <w:rFonts w:ascii="Times New Roman" w:eastAsia="Lucida Sans Unicode" w:hAnsi="Times New Roman" w:cs="Times New Roman"/>
      <w:sz w:val="28"/>
      <w:szCs w:val="24"/>
    </w:rPr>
  </w:style>
  <w:style w:type="paragraph" w:styleId="afb">
    <w:name w:val="Body Text Indent"/>
    <w:basedOn w:val="a"/>
    <w:link w:val="afc"/>
    <w:semiHidden/>
    <w:unhideWhenUsed/>
    <w:pPr>
      <w:widowControl w:val="0"/>
      <w:spacing w:after="0" w:line="240" w:lineRule="auto"/>
      <w:ind w:firstLine="705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Pr>
      <w:rFonts w:ascii="Times New Roman" w:eastAsia="Lucida Sans Unicode" w:hAnsi="Times New Roman" w:cs="Times New Roman"/>
      <w:sz w:val="28"/>
      <w:szCs w:val="24"/>
    </w:rPr>
  </w:style>
  <w:style w:type="paragraph" w:styleId="afd">
    <w:name w:val="Balloon Text"/>
    <w:basedOn w:val="a"/>
    <w:link w:val="afe"/>
    <w:semiHidden/>
    <w:unhideWhenUsed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semiHidden/>
    <w:rPr>
      <w:rFonts w:ascii="Segoe UI" w:eastAsia="Times New Roman" w:hAnsi="Segoe UI" w:cs="Times New Roman"/>
      <w:sz w:val="18"/>
      <w:szCs w:val="18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ff1">
    <w:name w:val="Основной текст_"/>
    <w:link w:val="24"/>
    <w:uiPriority w:val="99"/>
    <w:rPr>
      <w:rFonts w:ascii="Consolas" w:hAnsi="Consolas" w:cs="Consolas"/>
      <w:sz w:val="19"/>
      <w:shd w:val="clear" w:color="auto" w:fill="FFFFFF"/>
    </w:rPr>
  </w:style>
  <w:style w:type="paragraph" w:customStyle="1" w:styleId="24">
    <w:name w:val="Основной текст2"/>
    <w:basedOn w:val="a"/>
    <w:link w:val="aff1"/>
    <w:uiPriority w:val="99"/>
    <w:pPr>
      <w:shd w:val="clear" w:color="auto" w:fill="FFFFFF"/>
      <w:spacing w:before="300" w:after="420" w:line="264" w:lineRule="exact"/>
    </w:pPr>
    <w:rPr>
      <w:rFonts w:ascii="Consolas" w:hAnsi="Consolas" w:cs="Consolas"/>
      <w:sz w:val="19"/>
    </w:rPr>
  </w:style>
  <w:style w:type="paragraph" w:customStyle="1" w:styleId="211">
    <w:name w:val="Основной текст 21"/>
    <w:basedOn w:val="a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212">
    <w:name w:val="Основной текст с отступом 21"/>
    <w:basedOn w:val="a"/>
    <w:pPr>
      <w:widowControl w:val="0"/>
      <w:spacing w:after="0" w:line="240" w:lineRule="auto"/>
      <w:ind w:left="-630" w:firstLine="63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"/>
    <w:pPr>
      <w:widowControl w:val="0"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Style10">
    <w:name w:val="Style10"/>
    <w:basedOn w:val="a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pPr>
      <w:ind w:left="720"/>
    </w:pPr>
    <w:rPr>
      <w:rFonts w:ascii="Calibri" w:eastAsia="Times New Roman" w:hAnsi="Calibri" w:cs="Times New Roman"/>
    </w:rPr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18"/>
      <w:szCs w:val="18"/>
      <w:u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table" w:styleId="aff5">
    <w:name w:val="Table Grid"/>
    <w:basedOn w:val="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basedOn w:val="a0"/>
    <w:qFormat/>
    <w:rPr>
      <w:b/>
      <w:bCs/>
    </w:rPr>
  </w:style>
  <w:style w:type="character" w:customStyle="1" w:styleId="ezkurwreuab5ozgtqnkl">
    <w:name w:val="ezkurwreuab5ozgtqnk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32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E. Aukenov</dc:creator>
  <cp:keywords/>
  <dc:description/>
  <cp:lastModifiedBy>Елес Муратбек</cp:lastModifiedBy>
  <cp:revision>73</cp:revision>
  <dcterms:created xsi:type="dcterms:W3CDTF">2024-09-18T03:21:00Z</dcterms:created>
  <dcterms:modified xsi:type="dcterms:W3CDTF">2024-09-27T04:27:00Z</dcterms:modified>
</cp:coreProperties>
</file>