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462 от 26.09.2024</w:t>
      </w:r>
    </w:p>
    <w:p w14:paraId="4A87FB38" w14:textId="23D5CDE3" w:rsidR="004D7398" w:rsidRDefault="001B35D5" w:rsidP="00B7127B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jc w:val="both"/>
        <w:rPr>
          <w:noProof/>
        </w:rPr>
      </w:pPr>
      <w:r w:rsidRPr="004166A4">
        <w:rPr>
          <w:noProof/>
          <w:sz w:val="28"/>
        </w:rPr>
        <w:drawing>
          <wp:inline distT="0" distB="0" distL="0" distR="0" wp14:anchorId="022FE67F" wp14:editId="39F3C35B">
            <wp:extent cx="6119495" cy="220385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19495" cy="22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F816D" w14:textId="6EA22BE8" w:rsidR="004D7398" w:rsidRDefault="004D7398" w:rsidP="00B7127B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jc w:val="both"/>
        <w:rPr>
          <w:noProof/>
        </w:rPr>
      </w:pPr>
    </w:p>
    <w:p w14:paraId="5E7B5086" w14:textId="3BCD1E97" w:rsidR="004D7398" w:rsidRDefault="004D7398" w:rsidP="00B7127B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jc w:val="both"/>
        <w:rPr>
          <w:noProof/>
        </w:rPr>
      </w:pPr>
    </w:p>
    <w:p w14:paraId="2F3B32FC" w14:textId="53443F8A" w:rsidR="004D7398" w:rsidRDefault="004D7398" w:rsidP="00B7127B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jc w:val="both"/>
        <w:rPr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E67BE" w:rsidRPr="005C0F17" w14:paraId="58D0DE20" w14:textId="77777777" w:rsidTr="003977A3">
        <w:trPr>
          <w:trHeight w:val="1673"/>
        </w:trPr>
        <w:tc>
          <w:tcPr>
            <w:tcW w:w="9747" w:type="dxa"/>
          </w:tcPr>
          <w:p w14:paraId="3FD2750A" w14:textId="4BC04A3A" w:rsidR="00DE67BE" w:rsidRPr="005C0F17" w:rsidRDefault="00DE67BE" w:rsidP="003977A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1141">
              <w:rPr>
                <w:b/>
                <w:bCs/>
                <w:sz w:val="28"/>
                <w:szCs w:val="28"/>
                <w:lang w:val="kk-KZ"/>
              </w:rPr>
              <w:t>202</w:t>
            </w:r>
            <w:r w:rsidR="00061036" w:rsidRPr="00E11141"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E11141">
              <w:rPr>
                <w:b/>
                <w:bCs/>
                <w:sz w:val="28"/>
                <w:szCs w:val="28"/>
                <w:lang w:val="kk-KZ"/>
              </w:rPr>
              <w:t>-202</w:t>
            </w:r>
            <w:r w:rsidR="00061036" w:rsidRPr="00E11141">
              <w:rPr>
                <w:b/>
                <w:bCs/>
                <w:sz w:val="28"/>
                <w:szCs w:val="28"/>
                <w:lang w:val="kk-KZ"/>
              </w:rPr>
              <w:t>4</w:t>
            </w:r>
            <w:r w:rsidRPr="00E11141">
              <w:rPr>
                <w:b/>
                <w:bCs/>
                <w:sz w:val="28"/>
                <w:szCs w:val="28"/>
                <w:lang w:val="kk-KZ"/>
              </w:rPr>
              <w:t xml:space="preserve"> оқу жылының </w:t>
            </w:r>
            <w:r w:rsidRPr="00E11141">
              <w:rPr>
                <w:b/>
                <w:sz w:val="28"/>
                <w:szCs w:val="28"/>
                <w:lang w:val="kk-KZ"/>
              </w:rPr>
              <w:t>қорытындылары бойынша</w:t>
            </w:r>
            <w:r w:rsidRPr="00E11141">
              <w:rPr>
                <w:b/>
                <w:bCs/>
                <w:sz w:val="28"/>
                <w:szCs w:val="28"/>
                <w:lang w:val="kk-KZ"/>
              </w:rPr>
              <w:t xml:space="preserve"> жоғары немесе жо</w:t>
            </w:r>
            <w:r w:rsidR="00947141" w:rsidRPr="00E11141">
              <w:rPr>
                <w:b/>
                <w:bCs/>
                <w:sz w:val="28"/>
                <w:szCs w:val="28"/>
                <w:lang w:val="kk-KZ"/>
              </w:rPr>
              <w:t xml:space="preserve">ғары оқу орнынан кейінгі білім </w:t>
            </w:r>
            <w:r w:rsidRPr="00E11141">
              <w:rPr>
                <w:b/>
                <w:bCs/>
                <w:sz w:val="28"/>
                <w:szCs w:val="28"/>
                <w:lang w:val="kk-KZ"/>
              </w:rPr>
              <w:t xml:space="preserve">алу процесінде босаған бос білім беру гранттарын </w:t>
            </w:r>
            <w:r w:rsidRPr="00E11141">
              <w:t xml:space="preserve"> </w:t>
            </w:r>
            <w:r w:rsidRPr="00E11141">
              <w:rPr>
                <w:b/>
                <w:bCs/>
                <w:sz w:val="28"/>
                <w:szCs w:val="28"/>
                <w:lang w:val="kk-KZ"/>
              </w:rPr>
              <w:t>беру</w:t>
            </w:r>
            <w:r w:rsidR="00F013B5" w:rsidRPr="00E11141">
              <w:rPr>
                <w:b/>
                <w:bCs/>
                <w:sz w:val="28"/>
                <w:szCs w:val="28"/>
                <w:lang w:val="kk-KZ"/>
              </w:rPr>
              <w:t>дің кейбір мәселелері туралы</w:t>
            </w:r>
          </w:p>
          <w:p w14:paraId="07E0DED2" w14:textId="77777777" w:rsidR="00DE67BE" w:rsidRPr="005C0F17" w:rsidRDefault="00DE67BE" w:rsidP="003977A3">
            <w:pPr>
              <w:shd w:val="clear" w:color="auto" w:fill="FFFFFF"/>
              <w:ind w:right="-285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5A560278" w14:textId="333C19F5" w:rsidR="00B61331" w:rsidRDefault="00F013B5" w:rsidP="00D22AB7">
      <w:pPr>
        <w:ind w:firstLine="709"/>
        <w:jc w:val="both"/>
        <w:rPr>
          <w:b/>
          <w:color w:val="000000" w:themeColor="text1"/>
          <w:sz w:val="28"/>
          <w:szCs w:val="28"/>
          <w:lang w:val="kk-KZ"/>
        </w:rPr>
      </w:pPr>
      <w:r w:rsidRPr="00E11141">
        <w:rPr>
          <w:rStyle w:val="docdata"/>
          <w:color w:val="000000"/>
          <w:sz w:val="28"/>
          <w:szCs w:val="28"/>
        </w:rPr>
        <w:t>«Құқықтық актілер туралы» Қазақстан Республикасы Заңының</w:t>
      </w:r>
      <w:r w:rsidRPr="00E11141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E11141">
        <w:rPr>
          <w:rStyle w:val="docdata"/>
          <w:color w:val="000000"/>
          <w:sz w:val="28"/>
          <w:szCs w:val="28"/>
          <w:lang w:val="kk-KZ"/>
        </w:rPr>
        <w:t xml:space="preserve">                         </w:t>
      </w:r>
      <w:r w:rsidRPr="00E11141">
        <w:rPr>
          <w:rStyle w:val="docdata"/>
          <w:color w:val="000000"/>
          <w:sz w:val="28"/>
          <w:szCs w:val="28"/>
        </w:rPr>
        <w:t>65-бабының 3-тармағына</w:t>
      </w:r>
      <w:r w:rsidRPr="00E11141">
        <w:rPr>
          <w:rStyle w:val="docdata"/>
          <w:color w:val="000000"/>
          <w:sz w:val="28"/>
          <w:szCs w:val="28"/>
          <w:lang w:val="kk-KZ"/>
        </w:rPr>
        <w:t>,</w:t>
      </w:r>
      <w:r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D22AB7" w:rsidRPr="00D22AB7">
        <w:rPr>
          <w:color w:val="000000" w:themeColor="text1"/>
          <w:sz w:val="28"/>
          <w:szCs w:val="28"/>
          <w:lang w:val="kk-KZ"/>
        </w:rPr>
        <w:t>Қазақстан Республикасы Ғылым жән</w:t>
      </w:r>
      <w:r w:rsidR="00D22AB7">
        <w:rPr>
          <w:color w:val="000000" w:themeColor="text1"/>
          <w:sz w:val="28"/>
          <w:szCs w:val="28"/>
          <w:lang w:val="kk-KZ"/>
        </w:rPr>
        <w:t xml:space="preserve">е жоғары білім министрі міндетін атқарушының </w:t>
      </w:r>
      <w:r w:rsidR="00D22AB7" w:rsidRPr="00D22AB7">
        <w:rPr>
          <w:color w:val="000000" w:themeColor="text1"/>
          <w:sz w:val="28"/>
          <w:szCs w:val="28"/>
          <w:lang w:val="kk-KZ"/>
        </w:rPr>
        <w:t>2023 жылғы 25 тамыздағы № 443 бұйрығы</w:t>
      </w:r>
      <w:r w:rsidR="00410F88">
        <w:rPr>
          <w:color w:val="000000" w:themeColor="text1"/>
          <w:sz w:val="28"/>
          <w:szCs w:val="28"/>
          <w:lang w:val="kk-KZ"/>
        </w:rPr>
        <w:t>мен</w:t>
      </w:r>
      <w:r w:rsidR="005C0F17" w:rsidRPr="00E4321D">
        <w:rPr>
          <w:color w:val="000000" w:themeColor="text1"/>
          <w:sz w:val="28"/>
          <w:szCs w:val="28"/>
          <w:lang w:val="kk-KZ"/>
        </w:rPr>
        <w:t xml:space="preserve"> бекітілген </w:t>
      </w:r>
      <w:r w:rsidR="005C0F17" w:rsidRPr="00E4321D">
        <w:rPr>
          <w:bCs/>
          <w:color w:val="000000" w:themeColor="text1"/>
          <w:sz w:val="28"/>
          <w:szCs w:val="28"/>
          <w:lang w:val="kk-KZ"/>
        </w:rPr>
        <w:t xml:space="preserve">«Бакалавр» немесе «магистр» дәрежелері берілетін жоғары немесе жоғары оқу орнынан кейінгі білім алуға ақы төлеу үшін білім беру грантын беру </w:t>
      </w:r>
      <w:r w:rsidR="006F599A">
        <w:rPr>
          <w:bCs/>
          <w:color w:val="000000" w:themeColor="text1"/>
          <w:sz w:val="28"/>
          <w:szCs w:val="28"/>
          <w:lang w:val="kk-KZ"/>
        </w:rPr>
        <w:t>қағидаларының</w:t>
      </w:r>
      <w:r w:rsidR="005C0F17" w:rsidRPr="00E4321D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5C0F17" w:rsidRPr="00E4321D">
        <w:rPr>
          <w:color w:val="000000" w:themeColor="text1"/>
          <w:sz w:val="28"/>
          <w:szCs w:val="28"/>
          <w:lang w:val="kk-KZ"/>
        </w:rPr>
        <w:t>2</w:t>
      </w:r>
      <w:r w:rsidR="00D22AB7">
        <w:rPr>
          <w:color w:val="000000" w:themeColor="text1"/>
          <w:sz w:val="28"/>
          <w:szCs w:val="28"/>
          <w:lang w:val="kk-KZ"/>
        </w:rPr>
        <w:t>3</w:t>
      </w:r>
      <w:r w:rsidR="005C0F17" w:rsidRPr="00E4321D">
        <w:rPr>
          <w:color w:val="000000" w:themeColor="text1"/>
          <w:sz w:val="28"/>
          <w:szCs w:val="28"/>
          <w:lang w:val="kk-KZ"/>
        </w:rPr>
        <w:t xml:space="preserve">-тармағының 7) тармақшасына сәйкес </w:t>
      </w:r>
      <w:r w:rsidR="00676E88" w:rsidRPr="00E4321D">
        <w:rPr>
          <w:color w:val="000000" w:themeColor="text1"/>
          <w:sz w:val="28"/>
          <w:szCs w:val="28"/>
          <w:lang w:val="kk-KZ"/>
        </w:rPr>
        <w:t xml:space="preserve">және </w:t>
      </w:r>
      <w:r w:rsidR="00D22AB7" w:rsidRPr="00D22AB7">
        <w:rPr>
          <w:color w:val="000000" w:themeColor="text1"/>
          <w:sz w:val="28"/>
          <w:szCs w:val="28"/>
          <w:lang w:val="kk-KZ"/>
        </w:rPr>
        <w:t>202</w:t>
      </w:r>
      <w:r w:rsidR="00E11141">
        <w:rPr>
          <w:color w:val="000000" w:themeColor="text1"/>
          <w:sz w:val="28"/>
          <w:szCs w:val="28"/>
          <w:lang w:val="kk-KZ"/>
        </w:rPr>
        <w:t>4</w:t>
      </w:r>
      <w:r w:rsidR="00D22AB7" w:rsidRPr="00D22AB7">
        <w:rPr>
          <w:color w:val="000000" w:themeColor="text1"/>
          <w:sz w:val="28"/>
          <w:szCs w:val="28"/>
          <w:lang w:val="kk-KZ"/>
        </w:rPr>
        <w:t>-202</w:t>
      </w:r>
      <w:r w:rsidR="00E11141">
        <w:rPr>
          <w:color w:val="000000" w:themeColor="text1"/>
          <w:sz w:val="28"/>
          <w:szCs w:val="28"/>
          <w:lang w:val="kk-KZ"/>
        </w:rPr>
        <w:t>5</w:t>
      </w:r>
      <w:r w:rsidR="00D22AB7" w:rsidRPr="00D22AB7">
        <w:rPr>
          <w:color w:val="000000" w:themeColor="text1"/>
          <w:sz w:val="28"/>
          <w:szCs w:val="28"/>
          <w:lang w:val="kk-KZ"/>
        </w:rPr>
        <w:t xml:space="preserve"> оқу жылына жоғары және жоғары оқу орнынан кейінгі</w:t>
      </w:r>
      <w:r w:rsidR="00D22AB7">
        <w:rPr>
          <w:color w:val="000000" w:themeColor="text1"/>
          <w:sz w:val="28"/>
          <w:szCs w:val="28"/>
          <w:lang w:val="kk-KZ"/>
        </w:rPr>
        <w:t xml:space="preserve"> </w:t>
      </w:r>
      <w:r w:rsidR="00D22AB7" w:rsidRPr="00D22AB7">
        <w:rPr>
          <w:color w:val="000000" w:themeColor="text1"/>
          <w:sz w:val="28"/>
          <w:szCs w:val="28"/>
          <w:lang w:val="kk-KZ"/>
        </w:rPr>
        <w:t>білімнің білім беру гранттарын тағайындау жөніндегі республикалық</w:t>
      </w:r>
      <w:r w:rsidR="00D22AB7">
        <w:rPr>
          <w:color w:val="000000" w:themeColor="text1"/>
          <w:sz w:val="28"/>
          <w:szCs w:val="28"/>
          <w:lang w:val="kk-KZ"/>
        </w:rPr>
        <w:t xml:space="preserve"> </w:t>
      </w:r>
      <w:r w:rsidR="00D22AB7" w:rsidRPr="00D22AB7">
        <w:rPr>
          <w:color w:val="000000" w:themeColor="text1"/>
          <w:sz w:val="28"/>
          <w:szCs w:val="28"/>
          <w:lang w:val="kk-KZ"/>
        </w:rPr>
        <w:t>конкурстық комиссия</w:t>
      </w:r>
      <w:r w:rsidR="00D22AB7">
        <w:rPr>
          <w:color w:val="000000" w:themeColor="text1"/>
          <w:sz w:val="28"/>
          <w:szCs w:val="28"/>
          <w:lang w:val="kk-KZ"/>
        </w:rPr>
        <w:t xml:space="preserve"> </w:t>
      </w:r>
      <w:r w:rsidR="00676E88" w:rsidRPr="004B245E">
        <w:rPr>
          <w:color w:val="000000" w:themeColor="text1"/>
          <w:sz w:val="28"/>
          <w:szCs w:val="28"/>
          <w:lang w:val="kk-KZ"/>
        </w:rPr>
        <w:t>отырысының 202</w:t>
      </w:r>
      <w:r w:rsidR="00061036">
        <w:rPr>
          <w:color w:val="000000" w:themeColor="text1"/>
          <w:sz w:val="28"/>
          <w:szCs w:val="28"/>
          <w:lang w:val="kk-KZ"/>
        </w:rPr>
        <w:t>4</w:t>
      </w:r>
      <w:r w:rsidR="00676E88" w:rsidRPr="004B245E">
        <w:rPr>
          <w:color w:val="000000" w:themeColor="text1"/>
          <w:sz w:val="28"/>
          <w:szCs w:val="28"/>
          <w:lang w:val="kk-KZ"/>
        </w:rPr>
        <w:t xml:space="preserve"> жылғы </w:t>
      </w:r>
      <w:r w:rsidR="00947141">
        <w:rPr>
          <w:color w:val="000000" w:themeColor="text1"/>
          <w:sz w:val="28"/>
          <w:szCs w:val="28"/>
          <w:lang w:val="kk-KZ"/>
        </w:rPr>
        <w:t xml:space="preserve">16 қыркүйектегі </w:t>
      </w:r>
      <w:r w:rsidR="00026742" w:rsidRPr="004B245E">
        <w:rPr>
          <w:color w:val="000000" w:themeColor="text1"/>
          <w:sz w:val="28"/>
          <w:szCs w:val="28"/>
          <w:lang w:val="kk-KZ"/>
        </w:rPr>
        <w:t xml:space="preserve">№ </w:t>
      </w:r>
      <w:r w:rsidR="00947141">
        <w:rPr>
          <w:color w:val="000000" w:themeColor="text1"/>
          <w:sz w:val="28"/>
          <w:szCs w:val="28"/>
          <w:lang w:val="kk-KZ"/>
        </w:rPr>
        <w:t>4</w:t>
      </w:r>
      <w:r w:rsidR="00E4321D" w:rsidRPr="004B245E">
        <w:rPr>
          <w:color w:val="000000" w:themeColor="text1"/>
          <w:sz w:val="28"/>
          <w:szCs w:val="28"/>
          <w:lang w:val="kk-KZ"/>
        </w:rPr>
        <w:t xml:space="preserve"> </w:t>
      </w:r>
      <w:r w:rsidR="00676E88" w:rsidRPr="004B245E">
        <w:rPr>
          <w:color w:val="000000" w:themeColor="text1"/>
          <w:sz w:val="28"/>
          <w:szCs w:val="28"/>
          <w:lang w:val="kk-KZ"/>
        </w:rPr>
        <w:t>хаттамасының негізінде</w:t>
      </w:r>
      <w:r w:rsidR="001B35D5">
        <w:rPr>
          <w:color w:val="000000" w:themeColor="text1"/>
          <w:sz w:val="28"/>
          <w:szCs w:val="28"/>
          <w:lang w:val="kk-KZ"/>
        </w:rPr>
        <w:t xml:space="preserve"> </w:t>
      </w:r>
      <w:r w:rsidR="005C0F17" w:rsidRPr="00E4321D">
        <w:rPr>
          <w:b/>
          <w:color w:val="000000" w:themeColor="text1"/>
          <w:sz w:val="28"/>
          <w:szCs w:val="28"/>
          <w:lang w:val="kk-KZ"/>
        </w:rPr>
        <w:t>БҰЙЫРАМЫН:</w:t>
      </w:r>
    </w:p>
    <w:p w14:paraId="2144F0FD" w14:textId="0EFAE924" w:rsidR="00F013B5" w:rsidRDefault="00F013B5" w:rsidP="00D22AB7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1. </w:t>
      </w:r>
      <w:r w:rsidRPr="00F013B5">
        <w:rPr>
          <w:color w:val="000000" w:themeColor="text1"/>
          <w:sz w:val="28"/>
          <w:szCs w:val="28"/>
          <w:lang w:val="kk-KZ"/>
        </w:rPr>
        <w:t>«</w:t>
      </w:r>
      <w:r w:rsidRPr="00F013B5">
        <w:rPr>
          <w:rStyle w:val="docdata"/>
          <w:bCs/>
          <w:color w:val="000000"/>
          <w:sz w:val="28"/>
          <w:szCs w:val="28"/>
          <w:lang w:val="kk-KZ"/>
        </w:rPr>
        <w:t>20</w:t>
      </w:r>
      <w:r w:rsidRPr="00F013B5">
        <w:rPr>
          <w:bCs/>
          <w:color w:val="000000"/>
          <w:sz w:val="28"/>
          <w:szCs w:val="28"/>
          <w:lang w:val="kk-KZ"/>
        </w:rPr>
        <w:t xml:space="preserve">23-2024 оқу жылының қысқы емтихан сессиясының қорытындылары бойынша жоғары немесе жоғары оқу орнынан кейінгі білім  алу процесінде босаған бос білім беру гранттарын </w:t>
      </w:r>
      <w:r w:rsidRPr="00F013B5">
        <w:rPr>
          <w:color w:val="000000"/>
          <w:lang w:val="kk-KZ"/>
        </w:rPr>
        <w:t> </w:t>
      </w:r>
      <w:r w:rsidRPr="00F013B5">
        <w:rPr>
          <w:bCs/>
          <w:color w:val="000000"/>
          <w:sz w:val="28"/>
          <w:szCs w:val="28"/>
          <w:lang w:val="kk-KZ"/>
        </w:rPr>
        <w:t>беру туралы</w:t>
      </w:r>
      <w:r w:rsidRPr="00F013B5">
        <w:rPr>
          <w:color w:val="000000" w:themeColor="text1"/>
          <w:sz w:val="28"/>
          <w:szCs w:val="28"/>
          <w:lang w:val="kk-KZ"/>
        </w:rPr>
        <w:t>»</w:t>
      </w:r>
      <w:r>
        <w:rPr>
          <w:color w:val="000000" w:themeColor="text1"/>
          <w:sz w:val="28"/>
          <w:szCs w:val="28"/>
          <w:lang w:val="kk-KZ"/>
        </w:rPr>
        <w:t xml:space="preserve"> Қазақстан Республикасы Ғылым және жоғары білім министрі міндетін атқарушының 2024 жылғы 11 наурыздағы № 106 бұйрығына </w:t>
      </w:r>
      <w:r w:rsidRPr="00F013B5">
        <w:rPr>
          <w:rStyle w:val="docdata"/>
          <w:color w:val="000000"/>
          <w:sz w:val="28"/>
          <w:szCs w:val="28"/>
          <w:lang w:val="kk-KZ"/>
        </w:rPr>
        <w:t>мынадай өзгеріс</w:t>
      </w:r>
      <w:r w:rsidRPr="00F013B5">
        <w:rPr>
          <w:color w:val="000000"/>
          <w:sz w:val="28"/>
          <w:szCs w:val="28"/>
          <w:lang w:val="kk-KZ"/>
        </w:rPr>
        <w:t>тер</w:t>
      </w:r>
      <w:r>
        <w:rPr>
          <w:color w:val="000000"/>
          <w:sz w:val="28"/>
          <w:szCs w:val="28"/>
          <w:lang w:val="kk-KZ"/>
        </w:rPr>
        <w:t xml:space="preserve"> енгізілсін:</w:t>
      </w:r>
    </w:p>
    <w:p w14:paraId="4AC0BD44" w14:textId="77777777" w:rsidR="00F013B5" w:rsidRPr="00F013B5" w:rsidRDefault="00F013B5" w:rsidP="00F013B5">
      <w:pPr>
        <w:pStyle w:val="a8"/>
        <w:tabs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F013B5">
        <w:rPr>
          <w:sz w:val="28"/>
          <w:szCs w:val="28"/>
          <w:lang w:val="kk-KZ"/>
        </w:rPr>
        <w:t xml:space="preserve">көрсетілген </w:t>
      </w:r>
      <w:r>
        <w:rPr>
          <w:sz w:val="28"/>
          <w:szCs w:val="28"/>
          <w:lang w:val="kk-KZ"/>
        </w:rPr>
        <w:t>бұйрыққа</w:t>
      </w:r>
      <w:r w:rsidRPr="00F013B5">
        <w:rPr>
          <w:sz w:val="28"/>
          <w:szCs w:val="28"/>
          <w:lang w:val="kk-KZ"/>
        </w:rPr>
        <w:t xml:space="preserve"> 1-қосымшада:</w:t>
      </w:r>
    </w:p>
    <w:p w14:paraId="4ACED48E" w14:textId="027FCFC8" w:rsidR="00F013B5" w:rsidRDefault="00F013B5" w:rsidP="00D22AB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013B5">
        <w:rPr>
          <w:color w:val="000000" w:themeColor="text1"/>
          <w:sz w:val="28"/>
          <w:szCs w:val="28"/>
          <w:lang w:val="kk-KZ"/>
        </w:rPr>
        <w:t xml:space="preserve">реттік нөмірі </w:t>
      </w:r>
      <w:r>
        <w:rPr>
          <w:color w:val="000000" w:themeColor="text1"/>
          <w:sz w:val="28"/>
          <w:szCs w:val="28"/>
          <w:lang w:val="kk-KZ"/>
        </w:rPr>
        <w:t>768</w:t>
      </w:r>
      <w:r w:rsidRPr="00F013B5">
        <w:rPr>
          <w:color w:val="000000" w:themeColor="text1"/>
          <w:sz w:val="28"/>
          <w:szCs w:val="28"/>
          <w:lang w:val="kk-KZ"/>
        </w:rPr>
        <w:t xml:space="preserve">-жол </w:t>
      </w:r>
      <w:r>
        <w:rPr>
          <w:color w:val="000000" w:themeColor="text1"/>
          <w:sz w:val="28"/>
          <w:szCs w:val="28"/>
          <w:lang w:val="kk-KZ"/>
        </w:rPr>
        <w:t>алып тасталсын;</w:t>
      </w:r>
    </w:p>
    <w:p w14:paraId="11116776" w14:textId="106197ED" w:rsidR="00F013B5" w:rsidRDefault="00F013B5" w:rsidP="00F013B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013B5">
        <w:rPr>
          <w:color w:val="000000" w:themeColor="text1"/>
          <w:sz w:val="28"/>
          <w:szCs w:val="28"/>
          <w:lang w:val="kk-KZ"/>
        </w:rPr>
        <w:t xml:space="preserve">реттік нөмірі </w:t>
      </w:r>
      <w:r>
        <w:rPr>
          <w:color w:val="000000" w:themeColor="text1"/>
          <w:sz w:val="28"/>
          <w:szCs w:val="28"/>
          <w:lang w:val="kk-KZ"/>
        </w:rPr>
        <w:t>833</w:t>
      </w:r>
      <w:r w:rsidRPr="00F013B5">
        <w:rPr>
          <w:color w:val="000000" w:themeColor="text1"/>
          <w:sz w:val="28"/>
          <w:szCs w:val="28"/>
          <w:lang w:val="kk-KZ"/>
        </w:rPr>
        <w:t xml:space="preserve">-жол </w:t>
      </w:r>
      <w:r>
        <w:rPr>
          <w:color w:val="000000" w:themeColor="text1"/>
          <w:sz w:val="28"/>
          <w:szCs w:val="28"/>
          <w:lang w:val="kk-KZ"/>
        </w:rPr>
        <w:t>алып тасталсын;</w:t>
      </w:r>
    </w:p>
    <w:p w14:paraId="0B0E1A5F" w14:textId="0DA3F0FA" w:rsidR="00F013B5" w:rsidRDefault="00F013B5" w:rsidP="00F013B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013B5">
        <w:rPr>
          <w:color w:val="000000" w:themeColor="text1"/>
          <w:sz w:val="28"/>
          <w:szCs w:val="28"/>
          <w:lang w:val="kk-KZ"/>
        </w:rPr>
        <w:t xml:space="preserve">реттік нөмірі </w:t>
      </w:r>
      <w:r>
        <w:rPr>
          <w:color w:val="000000" w:themeColor="text1"/>
          <w:sz w:val="28"/>
          <w:szCs w:val="28"/>
          <w:lang w:val="kk-KZ"/>
        </w:rPr>
        <w:t>2004</w:t>
      </w:r>
      <w:r w:rsidRPr="00F013B5">
        <w:rPr>
          <w:color w:val="000000" w:themeColor="text1"/>
          <w:sz w:val="28"/>
          <w:szCs w:val="28"/>
          <w:lang w:val="kk-KZ"/>
        </w:rPr>
        <w:t>-жол мынадай редакцияда жазылсын:</w:t>
      </w:r>
    </w:p>
    <w:p w14:paraId="5A4D44A4" w14:textId="77777777" w:rsidR="00F013B5" w:rsidRDefault="00F013B5" w:rsidP="00D22AB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</w:t>
      </w:r>
    </w:p>
    <w:tbl>
      <w:tblPr>
        <w:tblStyle w:val="a9"/>
        <w:tblW w:w="97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"/>
        <w:gridCol w:w="2835"/>
        <w:gridCol w:w="2268"/>
        <w:gridCol w:w="2694"/>
        <w:gridCol w:w="952"/>
      </w:tblGrid>
      <w:tr w:rsidR="00F013B5" w:rsidRPr="00E11141" w14:paraId="225542AE" w14:textId="77777777" w:rsidTr="00F013B5">
        <w:trPr>
          <w:trHeight w:val="293"/>
        </w:trPr>
        <w:tc>
          <w:tcPr>
            <w:tcW w:w="964" w:type="dxa"/>
          </w:tcPr>
          <w:p w14:paraId="162A0936" w14:textId="6FBE1CA5" w:rsidR="00F013B5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2004</w:t>
            </w:r>
          </w:p>
        </w:tc>
        <w:tc>
          <w:tcPr>
            <w:tcW w:w="2835" w:type="dxa"/>
            <w:vAlign w:val="center"/>
          </w:tcPr>
          <w:p w14:paraId="65B00B4C" w14:textId="77777777" w:rsidR="00F013B5" w:rsidRPr="00E11141" w:rsidRDefault="00F013B5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«Торайғыров университеті» КеАҚ</w:t>
            </w:r>
          </w:p>
        </w:tc>
        <w:tc>
          <w:tcPr>
            <w:tcW w:w="2268" w:type="dxa"/>
            <w:vAlign w:val="center"/>
          </w:tcPr>
          <w:p w14:paraId="2DAE42AB" w14:textId="77777777" w:rsidR="00F013B5" w:rsidRPr="00E11141" w:rsidRDefault="00F013B5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Кононенко Ева Игоревна</w:t>
            </w:r>
          </w:p>
        </w:tc>
        <w:tc>
          <w:tcPr>
            <w:tcW w:w="2694" w:type="dxa"/>
            <w:vAlign w:val="center"/>
          </w:tcPr>
          <w:p w14:paraId="11406EB8" w14:textId="48FAC06F" w:rsidR="00F013B5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В041 Психология</w:t>
            </w:r>
          </w:p>
        </w:tc>
        <w:tc>
          <w:tcPr>
            <w:tcW w:w="952" w:type="dxa"/>
            <w:vAlign w:val="center"/>
          </w:tcPr>
          <w:p w14:paraId="6FE43F17" w14:textId="77777777" w:rsidR="00F013B5" w:rsidRPr="00E11141" w:rsidRDefault="00F013B5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2</w:t>
            </w:r>
          </w:p>
        </w:tc>
      </w:tr>
    </w:tbl>
    <w:p w14:paraId="3C2D43BF" w14:textId="4AF7102E" w:rsidR="007057AD" w:rsidRDefault="00F013B5" w:rsidP="007057AD">
      <w:pPr>
        <w:ind w:firstLine="709"/>
        <w:jc w:val="right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»;</w:t>
      </w:r>
      <w:bookmarkStart w:id="0" w:name="_GoBack"/>
      <w:bookmarkEnd w:id="0"/>
    </w:p>
    <w:p w14:paraId="6C9A3217" w14:textId="7F56B366" w:rsidR="00F013B5" w:rsidRDefault="00F013B5" w:rsidP="00F013B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013B5">
        <w:rPr>
          <w:color w:val="000000" w:themeColor="text1"/>
          <w:sz w:val="28"/>
          <w:szCs w:val="28"/>
          <w:lang w:val="kk-KZ"/>
        </w:rPr>
        <w:t xml:space="preserve">реттік нөмірі </w:t>
      </w:r>
      <w:r>
        <w:rPr>
          <w:color w:val="000000" w:themeColor="text1"/>
          <w:sz w:val="28"/>
          <w:szCs w:val="28"/>
          <w:lang w:val="kk-KZ"/>
        </w:rPr>
        <w:t>2006</w:t>
      </w:r>
      <w:r w:rsidRPr="00F013B5">
        <w:rPr>
          <w:color w:val="000000" w:themeColor="text1"/>
          <w:sz w:val="28"/>
          <w:szCs w:val="28"/>
          <w:lang w:val="kk-KZ"/>
        </w:rPr>
        <w:t>-жол мынадай редакцияда жазылсын:</w:t>
      </w:r>
    </w:p>
    <w:p w14:paraId="236841F8" w14:textId="77777777" w:rsidR="00F013B5" w:rsidRDefault="00F013B5" w:rsidP="00F013B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«</w:t>
      </w:r>
    </w:p>
    <w:tbl>
      <w:tblPr>
        <w:tblStyle w:val="a9"/>
        <w:tblW w:w="97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"/>
        <w:gridCol w:w="2835"/>
        <w:gridCol w:w="2268"/>
        <w:gridCol w:w="2694"/>
        <w:gridCol w:w="952"/>
      </w:tblGrid>
      <w:tr w:rsidR="00E11141" w:rsidRPr="00E11141" w14:paraId="265803ED" w14:textId="77777777" w:rsidTr="00E11141">
        <w:trPr>
          <w:trHeight w:val="251"/>
        </w:trPr>
        <w:tc>
          <w:tcPr>
            <w:tcW w:w="964" w:type="dxa"/>
          </w:tcPr>
          <w:p w14:paraId="7F288997" w14:textId="6522E51A" w:rsidR="00E11141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2006</w:t>
            </w:r>
          </w:p>
        </w:tc>
        <w:tc>
          <w:tcPr>
            <w:tcW w:w="2835" w:type="dxa"/>
            <w:vAlign w:val="center"/>
          </w:tcPr>
          <w:p w14:paraId="51337139" w14:textId="77777777" w:rsidR="00E11141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«Торайғыров университеті» КеАҚ</w:t>
            </w:r>
          </w:p>
        </w:tc>
        <w:tc>
          <w:tcPr>
            <w:tcW w:w="2268" w:type="dxa"/>
            <w:vAlign w:val="center"/>
          </w:tcPr>
          <w:p w14:paraId="3D8B6BDA" w14:textId="77777777" w:rsidR="00E11141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Уалиева Майра Сарсенбаевна</w:t>
            </w:r>
          </w:p>
        </w:tc>
        <w:tc>
          <w:tcPr>
            <w:tcW w:w="2694" w:type="dxa"/>
            <w:vAlign w:val="center"/>
          </w:tcPr>
          <w:p w14:paraId="28B5635D" w14:textId="4ADE3096" w:rsidR="00E11141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В039 Мәдениеттану</w:t>
            </w:r>
          </w:p>
        </w:tc>
        <w:tc>
          <w:tcPr>
            <w:tcW w:w="952" w:type="dxa"/>
            <w:vAlign w:val="center"/>
          </w:tcPr>
          <w:p w14:paraId="51B1A01B" w14:textId="77777777" w:rsidR="00E11141" w:rsidRPr="00E11141" w:rsidRDefault="00E11141" w:rsidP="00E11141">
            <w:pPr>
              <w:pStyle w:val="a8"/>
              <w:rPr>
                <w:sz w:val="28"/>
              </w:rPr>
            </w:pPr>
            <w:r w:rsidRPr="00E11141">
              <w:rPr>
                <w:sz w:val="28"/>
              </w:rPr>
              <w:t>2</w:t>
            </w:r>
          </w:p>
        </w:tc>
      </w:tr>
    </w:tbl>
    <w:p w14:paraId="1B10DBA5" w14:textId="0E651391" w:rsidR="00F013B5" w:rsidRDefault="00F013B5" w:rsidP="00E11141">
      <w:pPr>
        <w:ind w:firstLine="709"/>
        <w:jc w:val="right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»;</w:t>
      </w:r>
    </w:p>
    <w:p w14:paraId="1FB1413F" w14:textId="3D41E27D" w:rsidR="005C0F17" w:rsidRPr="00A00DDB" w:rsidRDefault="00F013B5" w:rsidP="00D22AB7">
      <w:pPr>
        <w:ind w:firstLine="709"/>
        <w:jc w:val="both"/>
        <w:rPr>
          <w:color w:val="000000" w:themeColor="text1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</w:t>
      </w:r>
      <w:r w:rsidR="003977A3">
        <w:rPr>
          <w:color w:val="000000" w:themeColor="text1"/>
          <w:sz w:val="28"/>
          <w:szCs w:val="28"/>
          <w:lang w:val="kk-KZ"/>
        </w:rPr>
        <w:t xml:space="preserve">. </w:t>
      </w:r>
      <w:r w:rsidR="00B61331" w:rsidRPr="00A00DDB">
        <w:rPr>
          <w:color w:val="000000" w:themeColor="text1"/>
          <w:sz w:val="28"/>
          <w:szCs w:val="28"/>
          <w:lang w:val="kk-KZ"/>
        </w:rPr>
        <w:t>Мыналар:</w:t>
      </w:r>
      <w:r w:rsidR="005C0F17" w:rsidRPr="00A00DDB">
        <w:rPr>
          <w:color w:val="000000" w:themeColor="text1"/>
          <w:lang w:val="kk-KZ"/>
        </w:rPr>
        <w:t xml:space="preserve"> </w:t>
      </w:r>
    </w:p>
    <w:p w14:paraId="16298C70" w14:textId="4A1C42BA" w:rsidR="00B61331" w:rsidRDefault="00B61331" w:rsidP="00D22AB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осы бұйрыққа 1-қосымшаға сәйкес </w:t>
      </w:r>
      <w:r w:rsidR="00971120">
        <w:rPr>
          <w:color w:val="000000" w:themeColor="text1"/>
          <w:sz w:val="28"/>
          <w:szCs w:val="28"/>
          <w:lang w:val="kk-KZ"/>
        </w:rPr>
        <w:t xml:space="preserve">білім беру бағдарламаларының тобы бойынша </w:t>
      </w:r>
      <w:r w:rsidRPr="00B61331">
        <w:rPr>
          <w:color w:val="000000" w:themeColor="text1"/>
          <w:sz w:val="28"/>
          <w:szCs w:val="28"/>
          <w:lang w:val="kk-KZ"/>
        </w:rPr>
        <w:t>үміткерлердің болмауына байланысты ғылым және жоғары білім беру саласындағы уәкілетті органға ұсынылған жоғары немесе жоғары оқу орнынан кейінгі білім алу процесінде босаған бос білім беру гранттары иегерлерінің тізімі</w:t>
      </w:r>
      <w:r>
        <w:rPr>
          <w:color w:val="000000" w:themeColor="text1"/>
          <w:sz w:val="28"/>
          <w:szCs w:val="28"/>
          <w:lang w:val="kk-KZ"/>
        </w:rPr>
        <w:t>н;</w:t>
      </w:r>
    </w:p>
    <w:p w14:paraId="3B506822" w14:textId="095F8D89" w:rsidR="00A00DDB" w:rsidRPr="00A00DDB" w:rsidRDefault="00B61331" w:rsidP="00A00D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</w:t>
      </w:r>
      <w:r w:rsidR="00947141">
        <w:rPr>
          <w:color w:val="000000" w:themeColor="text1"/>
          <w:sz w:val="28"/>
          <w:szCs w:val="28"/>
          <w:lang w:val="kk-KZ"/>
        </w:rPr>
        <w:t>осы бұйрыққа 2-</w:t>
      </w:r>
      <w:r w:rsidRPr="00B61331">
        <w:rPr>
          <w:color w:val="000000" w:themeColor="text1"/>
          <w:sz w:val="28"/>
          <w:szCs w:val="28"/>
          <w:lang w:val="kk-KZ"/>
        </w:rPr>
        <w:t xml:space="preserve">қосымшаға сәйкес 2023-2024 оқу жылының жазғы емтихан сессиясының қорытындылары және жоғары және (немесе) жоғары оқу орнынан кейінгі білім беру ұйымдары (бұдан </w:t>
      </w:r>
      <w:r w:rsidR="00947141">
        <w:rPr>
          <w:color w:val="000000" w:themeColor="text1"/>
          <w:sz w:val="28"/>
          <w:szCs w:val="28"/>
          <w:lang w:val="kk-KZ"/>
        </w:rPr>
        <w:t xml:space="preserve">әрі – </w:t>
      </w:r>
      <w:r w:rsidRPr="00B61331">
        <w:rPr>
          <w:color w:val="000000" w:themeColor="text1"/>
          <w:sz w:val="28"/>
          <w:szCs w:val="28"/>
          <w:lang w:val="kk-KZ"/>
        </w:rPr>
        <w:t>ЖЖОКБҰ) өткізетін конкурс нәтижелері бойынша жоғары немесе жоғары оқу орнынан кейінгі білім алу процесінде босаған бос білім беру гранттары иегерлерінің тізімі</w:t>
      </w:r>
      <w:r>
        <w:rPr>
          <w:color w:val="000000" w:themeColor="text1"/>
          <w:sz w:val="28"/>
          <w:szCs w:val="28"/>
          <w:lang w:val="kk-KZ"/>
        </w:rPr>
        <w:t xml:space="preserve"> бекітілсін.</w:t>
      </w:r>
    </w:p>
    <w:p w14:paraId="209C5087" w14:textId="46A1E01E" w:rsidR="001B35D5" w:rsidRDefault="00F013B5" w:rsidP="009F7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lang w:val="kk-KZ"/>
        </w:rPr>
      </w:pPr>
      <w:r>
        <w:rPr>
          <w:sz w:val="28"/>
          <w:szCs w:val="28"/>
          <w:lang w:val="kk-KZ"/>
        </w:rPr>
        <w:t>3</w:t>
      </w:r>
      <w:r w:rsidR="005C0F17" w:rsidRPr="004B245E">
        <w:rPr>
          <w:sz w:val="28"/>
          <w:szCs w:val="28"/>
          <w:lang w:val="kk-KZ"/>
        </w:rPr>
        <w:t xml:space="preserve">. </w:t>
      </w:r>
      <w:r w:rsidR="009F7205" w:rsidRPr="000028A6">
        <w:rPr>
          <w:sz w:val="28"/>
          <w:szCs w:val="28"/>
          <w:lang w:val="kk-KZ"/>
        </w:rPr>
        <w:t xml:space="preserve">Қазақстан Республикасы </w:t>
      </w:r>
      <w:r w:rsidR="009F7205">
        <w:rPr>
          <w:sz w:val="28"/>
          <w:szCs w:val="28"/>
          <w:lang w:val="kk-KZ"/>
        </w:rPr>
        <w:t>Ғ</w:t>
      </w:r>
      <w:r w:rsidR="009F7205" w:rsidRPr="000028A6">
        <w:rPr>
          <w:sz w:val="28"/>
          <w:szCs w:val="28"/>
          <w:lang w:val="kk-KZ"/>
        </w:rPr>
        <w:t>ылым</w:t>
      </w:r>
      <w:r w:rsidR="009F7205">
        <w:rPr>
          <w:sz w:val="28"/>
          <w:szCs w:val="28"/>
          <w:lang w:val="kk-KZ"/>
        </w:rPr>
        <w:t xml:space="preserve"> және жоғары білім</w:t>
      </w:r>
      <w:r w:rsidR="009F7205" w:rsidRPr="000028A6">
        <w:rPr>
          <w:sz w:val="28"/>
          <w:szCs w:val="28"/>
          <w:lang w:val="kk-KZ"/>
        </w:rPr>
        <w:t xml:space="preserve"> министрлігінің </w:t>
      </w:r>
      <w:r w:rsidR="009F7205" w:rsidRPr="005C0F17">
        <w:rPr>
          <w:sz w:val="28"/>
          <w:szCs w:val="28"/>
          <w:lang w:val="kk-KZ"/>
        </w:rPr>
        <w:t xml:space="preserve">«Ұлттық тестілеу орталығы» </w:t>
      </w:r>
      <w:r w:rsidR="009F7205" w:rsidRPr="00A00DDB">
        <w:rPr>
          <w:sz w:val="28"/>
          <w:szCs w:val="28"/>
          <w:lang w:val="kk-KZ"/>
        </w:rPr>
        <w:t>шаруашылық жүргізу құқығындағы респу</w:t>
      </w:r>
      <w:r w:rsidR="009F7205">
        <w:rPr>
          <w:sz w:val="28"/>
          <w:szCs w:val="28"/>
          <w:lang w:val="kk-KZ"/>
        </w:rPr>
        <w:t xml:space="preserve">бликалық мемлекеттік кәсіпорны </w:t>
      </w:r>
      <w:r w:rsidR="009F7205" w:rsidRPr="005C0F17">
        <w:rPr>
          <w:sz w:val="28"/>
          <w:szCs w:val="28"/>
          <w:lang w:val="kk-KZ"/>
        </w:rPr>
        <w:t xml:space="preserve">жоғары немесе жоғары оқу орнынан кейінгі білім алу процесінде босаған бос білім беру гранттарын беру туралы куәліктерді ресімдесін және оларды тиісті </w:t>
      </w:r>
      <w:r w:rsidR="009F7205" w:rsidRPr="000028A6">
        <w:rPr>
          <w:sz w:val="28"/>
          <w:szCs w:val="28"/>
          <w:lang w:val="kk-KZ"/>
        </w:rPr>
        <w:t>ЖЖОКБҰ</w:t>
      </w:r>
      <w:r w:rsidR="009F7205">
        <w:rPr>
          <w:sz w:val="28"/>
          <w:szCs w:val="28"/>
          <w:lang w:val="kk-KZ"/>
        </w:rPr>
        <w:t>-ға үш</w:t>
      </w:r>
      <w:r w:rsidR="009F7205" w:rsidRPr="005C0F17">
        <w:rPr>
          <w:sz w:val="28"/>
          <w:szCs w:val="28"/>
          <w:lang w:val="kk-KZ"/>
        </w:rPr>
        <w:t xml:space="preserve"> жұмыс күні ішінде тапсырсын.</w:t>
      </w:r>
    </w:p>
    <w:p w14:paraId="5B44C403" w14:textId="2D4246D6" w:rsidR="005C0F17" w:rsidRPr="007057AD" w:rsidRDefault="00F013B5" w:rsidP="001B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5C0F17" w:rsidRPr="005C0F17">
        <w:rPr>
          <w:sz w:val="28"/>
          <w:szCs w:val="28"/>
          <w:lang w:val="kk-KZ"/>
        </w:rPr>
        <w:t xml:space="preserve">. </w:t>
      </w:r>
      <w:r w:rsidR="009F7205" w:rsidRPr="0016544B">
        <w:rPr>
          <w:color w:val="000000"/>
          <w:sz w:val="28"/>
          <w:lang w:val="kk-KZ"/>
        </w:rPr>
        <w:t>Қазақстан Республикасы Ғылым және жоғары білім министрлігінің Экономика және қаржы департаменті білім беру грантын беру туралы электрондық куәліктер ресімделгеннен кейін берілген гранттарды қаржыландыруды қамтамасыз етсін.</w:t>
      </w:r>
      <w:r w:rsidR="009F7205" w:rsidRPr="007057AD">
        <w:rPr>
          <w:color w:val="000000"/>
          <w:sz w:val="28"/>
          <w:lang w:val="kk-KZ"/>
        </w:rPr>
        <w:t xml:space="preserve"> </w:t>
      </w:r>
    </w:p>
    <w:p w14:paraId="78209681" w14:textId="0E1A1CFF" w:rsidR="005C0F17" w:rsidRPr="005C0F17" w:rsidRDefault="00F013B5" w:rsidP="005C0F1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5C0F17" w:rsidRPr="005C0F17">
        <w:rPr>
          <w:sz w:val="28"/>
          <w:szCs w:val="28"/>
          <w:lang w:val="kk-KZ"/>
        </w:rPr>
        <w:t xml:space="preserve">. </w:t>
      </w:r>
      <w:r w:rsidR="00F65583" w:rsidRPr="00F65583">
        <w:rPr>
          <w:sz w:val="28"/>
          <w:szCs w:val="28"/>
          <w:lang w:val="kk-KZ"/>
        </w:rPr>
        <w:t xml:space="preserve">Қазақстан Республикасы </w:t>
      </w:r>
      <w:r w:rsidR="00410F88">
        <w:rPr>
          <w:sz w:val="28"/>
          <w:szCs w:val="28"/>
          <w:lang w:val="kk-KZ"/>
        </w:rPr>
        <w:t>Ғ</w:t>
      </w:r>
      <w:r w:rsidR="00F65583" w:rsidRPr="00F65583">
        <w:rPr>
          <w:sz w:val="28"/>
          <w:szCs w:val="28"/>
          <w:lang w:val="kk-KZ"/>
        </w:rPr>
        <w:t>ылым</w:t>
      </w:r>
      <w:r w:rsidR="00410F88">
        <w:rPr>
          <w:sz w:val="28"/>
          <w:szCs w:val="28"/>
          <w:lang w:val="kk-KZ"/>
        </w:rPr>
        <w:t xml:space="preserve"> және жоғары білім</w:t>
      </w:r>
      <w:r w:rsidR="00F65583" w:rsidRPr="00F65583">
        <w:rPr>
          <w:sz w:val="28"/>
          <w:szCs w:val="28"/>
          <w:lang w:val="kk-KZ"/>
        </w:rPr>
        <w:t xml:space="preserve"> министрлігінің </w:t>
      </w:r>
      <w:r w:rsidR="005C0F17" w:rsidRPr="005C0F17">
        <w:rPr>
          <w:sz w:val="28"/>
          <w:szCs w:val="28"/>
          <w:lang w:val="kk-KZ"/>
        </w:rPr>
        <w:t>Жоғары және жоғары оқу орнынан</w:t>
      </w:r>
      <w:r w:rsidR="00F65583">
        <w:rPr>
          <w:sz w:val="28"/>
          <w:szCs w:val="28"/>
          <w:lang w:val="kk-KZ"/>
        </w:rPr>
        <w:t xml:space="preserve"> кейінгі білім </w:t>
      </w:r>
      <w:r w:rsidR="00410F88">
        <w:rPr>
          <w:sz w:val="28"/>
          <w:szCs w:val="28"/>
          <w:lang w:val="kk-KZ"/>
        </w:rPr>
        <w:t>комитеті</w:t>
      </w:r>
      <w:r w:rsidR="004848FA">
        <w:rPr>
          <w:sz w:val="28"/>
          <w:szCs w:val="28"/>
          <w:lang w:val="kk-KZ"/>
        </w:rPr>
        <w:t xml:space="preserve"> </w:t>
      </w:r>
      <w:r w:rsidR="005C0F17" w:rsidRPr="005C0F17">
        <w:rPr>
          <w:sz w:val="28"/>
          <w:szCs w:val="28"/>
          <w:lang w:val="kk-KZ"/>
        </w:rPr>
        <w:t xml:space="preserve">осы бұйрықты тиісті </w:t>
      </w:r>
      <w:r w:rsidR="000028A6" w:rsidRPr="000028A6">
        <w:rPr>
          <w:sz w:val="28"/>
          <w:szCs w:val="28"/>
          <w:lang w:val="kk-KZ"/>
        </w:rPr>
        <w:t>ЖЖОКБҰ-</w:t>
      </w:r>
      <w:r w:rsidR="000028A6">
        <w:rPr>
          <w:sz w:val="28"/>
          <w:szCs w:val="28"/>
          <w:lang w:val="kk-KZ"/>
        </w:rPr>
        <w:t>ның</w:t>
      </w:r>
      <w:r w:rsidR="000028A6" w:rsidRPr="000028A6">
        <w:rPr>
          <w:sz w:val="28"/>
          <w:szCs w:val="28"/>
          <w:lang w:val="kk-KZ"/>
        </w:rPr>
        <w:t xml:space="preserve"> </w:t>
      </w:r>
      <w:r w:rsidR="005C0F17" w:rsidRPr="005C0F17">
        <w:rPr>
          <w:sz w:val="28"/>
          <w:szCs w:val="28"/>
          <w:lang w:val="kk-KZ"/>
        </w:rPr>
        <w:t>назарына жеткізсін.</w:t>
      </w:r>
    </w:p>
    <w:p w14:paraId="153AD6E4" w14:textId="1127EB4C" w:rsidR="005C0F17" w:rsidRPr="005C0F17" w:rsidRDefault="00F013B5" w:rsidP="005C0F1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5C0F17" w:rsidRPr="005C0F17">
        <w:rPr>
          <w:sz w:val="28"/>
          <w:szCs w:val="28"/>
          <w:lang w:val="kk-KZ"/>
        </w:rPr>
        <w:t xml:space="preserve">. </w:t>
      </w:r>
      <w:r w:rsidR="00560AE4">
        <w:rPr>
          <w:sz w:val="28"/>
          <w:szCs w:val="28"/>
          <w:lang w:val="kk-KZ"/>
        </w:rPr>
        <w:t>ЖЖОКБҰ-ның басшылары</w:t>
      </w:r>
      <w:r w:rsidR="005C0F17" w:rsidRPr="005C0F17">
        <w:rPr>
          <w:sz w:val="28"/>
          <w:szCs w:val="28"/>
          <w:lang w:val="kk-KZ"/>
        </w:rPr>
        <w:t xml:space="preserve"> білім беру грантын тағайындау туралы куәлік негізінде одан әрі білім беру гранты бойынша оқу үшін тиісті бұйрықтың шығарылуын қамтамасыз етсін.</w:t>
      </w:r>
    </w:p>
    <w:p w14:paraId="0CDEB627" w14:textId="5B23EAED" w:rsidR="00F65583" w:rsidRPr="00B60DA0" w:rsidRDefault="00F013B5" w:rsidP="00F65583">
      <w:pPr>
        <w:suppressAutoHyphens/>
        <w:overflowPunct/>
        <w:autoSpaceDE/>
        <w:autoSpaceDN/>
        <w:adjustRightInd/>
        <w:ind w:right="-120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5C0F17" w:rsidRPr="005C0F17">
        <w:rPr>
          <w:sz w:val="28"/>
          <w:szCs w:val="28"/>
          <w:lang w:val="kk-KZ"/>
        </w:rPr>
        <w:t xml:space="preserve">. </w:t>
      </w:r>
      <w:r w:rsidR="00DA4283" w:rsidRPr="00DA4283">
        <w:rPr>
          <w:sz w:val="28"/>
          <w:szCs w:val="28"/>
          <w:lang w:val="kk-KZ"/>
        </w:rPr>
        <w:t xml:space="preserve">Осы бұйрықтың орындалуын бақылау жетекшілік </w:t>
      </w:r>
      <w:r w:rsidR="00B51CC0">
        <w:rPr>
          <w:sz w:val="28"/>
          <w:szCs w:val="28"/>
          <w:lang w:val="kk-KZ"/>
        </w:rPr>
        <w:t>ете</w:t>
      </w:r>
      <w:r w:rsidR="00AC3277">
        <w:rPr>
          <w:sz w:val="28"/>
          <w:szCs w:val="28"/>
          <w:lang w:val="kk-KZ"/>
        </w:rPr>
        <w:t>тін</w:t>
      </w:r>
      <w:r w:rsidR="00DA4283" w:rsidRPr="00DA4283">
        <w:rPr>
          <w:sz w:val="28"/>
          <w:szCs w:val="28"/>
          <w:lang w:val="kk-KZ"/>
        </w:rPr>
        <w:t xml:space="preserve"> Қазақстан Республикасының </w:t>
      </w:r>
      <w:r w:rsidR="00410F88">
        <w:rPr>
          <w:sz w:val="28"/>
          <w:szCs w:val="28"/>
          <w:lang w:val="kk-KZ"/>
        </w:rPr>
        <w:t>Ғ</w:t>
      </w:r>
      <w:r w:rsidR="00DA4283" w:rsidRPr="00DA4283">
        <w:rPr>
          <w:sz w:val="28"/>
          <w:szCs w:val="28"/>
          <w:lang w:val="kk-KZ"/>
        </w:rPr>
        <w:t>ылым</w:t>
      </w:r>
      <w:r w:rsidR="00410F88">
        <w:rPr>
          <w:sz w:val="28"/>
          <w:szCs w:val="28"/>
          <w:lang w:val="kk-KZ"/>
        </w:rPr>
        <w:t xml:space="preserve"> және жоғары білім</w:t>
      </w:r>
      <w:r w:rsidR="00DA4283" w:rsidRPr="00DA4283">
        <w:rPr>
          <w:sz w:val="28"/>
          <w:szCs w:val="28"/>
          <w:lang w:val="kk-KZ"/>
        </w:rPr>
        <w:t xml:space="preserve"> вице-министріне жүктелсін.</w:t>
      </w:r>
    </w:p>
    <w:p w14:paraId="56FEB256" w14:textId="4E7B31EF" w:rsidR="00F65583" w:rsidRDefault="00F013B5" w:rsidP="00F65583">
      <w:pPr>
        <w:suppressAutoHyphens/>
        <w:overflowPunct/>
        <w:autoSpaceDE/>
        <w:autoSpaceDN/>
        <w:adjustRightInd/>
        <w:ind w:right="-120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F65583" w:rsidRPr="00B60DA0">
        <w:rPr>
          <w:sz w:val="28"/>
          <w:szCs w:val="28"/>
          <w:lang w:val="kk-KZ"/>
        </w:rPr>
        <w:t>. Осы  бұйрық қол қойылған күнінен бастап күшіне енеді.</w:t>
      </w:r>
    </w:p>
    <w:p w14:paraId="02DA8E02" w14:textId="77777777" w:rsidR="00F65583" w:rsidRDefault="00F65583" w:rsidP="00F65583">
      <w:pPr>
        <w:suppressAutoHyphens/>
        <w:overflowPunct/>
        <w:autoSpaceDE/>
        <w:autoSpaceDN/>
        <w:adjustRightInd/>
        <w:ind w:right="-120" w:firstLine="720"/>
        <w:jc w:val="both"/>
        <w:rPr>
          <w:sz w:val="28"/>
          <w:szCs w:val="28"/>
          <w:lang w:val="kk-KZ"/>
        </w:rPr>
      </w:pPr>
    </w:p>
    <w:p w14:paraId="1586A6B0" w14:textId="77777777" w:rsidR="00F65583" w:rsidRDefault="00F65583" w:rsidP="00F65583">
      <w:pPr>
        <w:suppressAutoHyphens/>
        <w:overflowPunct/>
        <w:autoSpaceDE/>
        <w:autoSpaceDN/>
        <w:adjustRightInd/>
        <w:ind w:right="-120" w:firstLine="720"/>
        <w:jc w:val="both"/>
        <w:rPr>
          <w:sz w:val="28"/>
          <w:szCs w:val="28"/>
          <w:lang w:val="kk-KZ"/>
        </w:rPr>
      </w:pPr>
    </w:p>
    <w:p w14:paraId="127B6ACA" w14:textId="6E6614BB" w:rsidR="00276699" w:rsidRPr="00276699" w:rsidRDefault="004B245E" w:rsidP="00276699">
      <w:pPr>
        <w:suppressAutoHyphens/>
        <w:overflowPunct/>
        <w:autoSpaceDE/>
        <w:autoSpaceDN/>
        <w:adjustRightInd/>
        <w:ind w:right="-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276699" w:rsidRPr="00276699">
        <w:rPr>
          <w:b/>
          <w:sz w:val="28"/>
          <w:szCs w:val="28"/>
          <w:lang w:val="kk-KZ"/>
        </w:rPr>
        <w:t>Қазақстан Республикасы</w:t>
      </w:r>
    </w:p>
    <w:p w14:paraId="1D19ED1D" w14:textId="77777777" w:rsidR="007057AD" w:rsidRDefault="00947141" w:rsidP="00276699">
      <w:pPr>
        <w:suppressAutoHyphens/>
        <w:overflowPunct/>
        <w:autoSpaceDE/>
        <w:autoSpaceDN/>
        <w:adjustRightInd/>
        <w:ind w:right="-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410F88">
        <w:rPr>
          <w:b/>
          <w:sz w:val="28"/>
          <w:szCs w:val="28"/>
          <w:lang w:val="kk-KZ"/>
        </w:rPr>
        <w:t>Ғ</w:t>
      </w:r>
      <w:r w:rsidR="004B245E">
        <w:rPr>
          <w:b/>
          <w:sz w:val="28"/>
          <w:szCs w:val="28"/>
          <w:lang w:val="kk-KZ"/>
        </w:rPr>
        <w:t xml:space="preserve">ылым </w:t>
      </w:r>
      <w:r w:rsidR="00410F88">
        <w:rPr>
          <w:b/>
          <w:sz w:val="28"/>
          <w:szCs w:val="28"/>
          <w:lang w:val="kk-KZ"/>
        </w:rPr>
        <w:t xml:space="preserve">және жоғары білім </w:t>
      </w:r>
      <w:r w:rsidR="004B245E">
        <w:rPr>
          <w:b/>
          <w:sz w:val="28"/>
          <w:szCs w:val="28"/>
          <w:lang w:val="kk-KZ"/>
        </w:rPr>
        <w:t>министрі</w:t>
      </w:r>
      <w:r w:rsidR="007057AD">
        <w:rPr>
          <w:b/>
          <w:sz w:val="28"/>
          <w:szCs w:val="28"/>
          <w:lang w:val="kk-KZ"/>
        </w:rPr>
        <w:t>нің</w:t>
      </w:r>
    </w:p>
    <w:p w14:paraId="052C37CF" w14:textId="6C8C7650" w:rsidR="005C0F17" w:rsidRPr="005C0F17" w:rsidRDefault="007057AD" w:rsidP="00276699">
      <w:pPr>
        <w:suppressAutoHyphens/>
        <w:overflowPunct/>
        <w:autoSpaceDE/>
        <w:autoSpaceDN/>
        <w:adjustRightInd/>
        <w:ind w:right="-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міндетін атқарушы</w:t>
      </w:r>
      <w:r w:rsidR="00764246">
        <w:rPr>
          <w:b/>
          <w:sz w:val="28"/>
          <w:szCs w:val="28"/>
          <w:lang w:val="kk-KZ"/>
        </w:rPr>
        <w:t xml:space="preserve">                                          </w:t>
      </w:r>
      <w:r>
        <w:rPr>
          <w:b/>
          <w:sz w:val="28"/>
          <w:szCs w:val="28"/>
          <w:lang w:val="kk-KZ"/>
        </w:rPr>
        <w:t xml:space="preserve">                  Д. Щеглова</w:t>
      </w:r>
    </w:p>
    <w:sectPr w:rsidR="005C0F17" w:rsidRPr="005C0F17" w:rsidSect="006F599A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16:37 Жумабекова Айгуль Баймурзиновна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16:37 Кобенова Гулзат Исбасаровна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16:38 Есинбаева Жанна Уакасовна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16:49 Щеглова Д. Р. ((и.о Нурбек С.))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2D44" w14:textId="77777777" w:rsidR="00BB2230" w:rsidRDefault="00BB2230">
      <w:r>
        <w:separator/>
      </w:r>
    </w:p>
  </w:endnote>
  <w:endnote w:type="continuationSeparator" w:id="0">
    <w:p w14:paraId="12B5A055" w14:textId="77777777" w:rsidR="00BB2230" w:rsidRDefault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18:46.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18:46.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1F74" w14:textId="77777777" w:rsidR="00BB2230" w:rsidRDefault="00BB2230">
      <w:r>
        <w:separator/>
      </w:r>
    </w:p>
  </w:footnote>
  <w:footnote w:type="continuationSeparator" w:id="0">
    <w:p w14:paraId="62BDDFD9" w14:textId="77777777" w:rsidR="00BB2230" w:rsidRDefault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DC3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CF1E6F2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F275" w14:textId="22976399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57AD">
      <w:rPr>
        <w:rStyle w:val="af0"/>
        <w:noProof/>
      </w:rPr>
      <w:t>2</w:t>
    </w:r>
    <w:r>
      <w:rPr>
        <w:rStyle w:val="af0"/>
      </w:rPr>
      <w:fldChar w:fldCharType="end"/>
    </w:r>
  </w:p>
  <w:p w14:paraId="149F3BC9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B613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2D9E20B9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37754"/>
    <w:multiLevelType w:val="hybridMultilevel"/>
    <w:tmpl w:val="3108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784B"/>
    <w:multiLevelType w:val="hybridMultilevel"/>
    <w:tmpl w:val="460E0FB4"/>
    <w:lvl w:ilvl="0" w:tplc="591CEC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46912"/>
    <w:multiLevelType w:val="hybridMultilevel"/>
    <w:tmpl w:val="7720767A"/>
    <w:lvl w:ilvl="0" w:tplc="CAB2C22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28A6"/>
    <w:rsid w:val="00026742"/>
    <w:rsid w:val="00061036"/>
    <w:rsid w:val="00073119"/>
    <w:rsid w:val="000922AA"/>
    <w:rsid w:val="000A00B7"/>
    <w:rsid w:val="000B4955"/>
    <w:rsid w:val="000D4DAC"/>
    <w:rsid w:val="000F48E7"/>
    <w:rsid w:val="0010448E"/>
    <w:rsid w:val="00106A88"/>
    <w:rsid w:val="001319EE"/>
    <w:rsid w:val="00143292"/>
    <w:rsid w:val="00156C04"/>
    <w:rsid w:val="0016544B"/>
    <w:rsid w:val="001763DE"/>
    <w:rsid w:val="00177D3C"/>
    <w:rsid w:val="00183659"/>
    <w:rsid w:val="001A1881"/>
    <w:rsid w:val="001B35D5"/>
    <w:rsid w:val="001B61C1"/>
    <w:rsid w:val="001B7387"/>
    <w:rsid w:val="001F11A0"/>
    <w:rsid w:val="001F4925"/>
    <w:rsid w:val="001F64CB"/>
    <w:rsid w:val="002000F4"/>
    <w:rsid w:val="00203192"/>
    <w:rsid w:val="0022101F"/>
    <w:rsid w:val="00227F89"/>
    <w:rsid w:val="0023374B"/>
    <w:rsid w:val="00251F3F"/>
    <w:rsid w:val="00260D55"/>
    <w:rsid w:val="0027262F"/>
    <w:rsid w:val="00276699"/>
    <w:rsid w:val="0028421A"/>
    <w:rsid w:val="002A394A"/>
    <w:rsid w:val="002D4200"/>
    <w:rsid w:val="00330CCA"/>
    <w:rsid w:val="00364E0B"/>
    <w:rsid w:val="003733E8"/>
    <w:rsid w:val="003761F4"/>
    <w:rsid w:val="00381520"/>
    <w:rsid w:val="003824C7"/>
    <w:rsid w:val="00386CCD"/>
    <w:rsid w:val="00396945"/>
    <w:rsid w:val="003977A3"/>
    <w:rsid w:val="003D5CDF"/>
    <w:rsid w:val="003F241E"/>
    <w:rsid w:val="00410F88"/>
    <w:rsid w:val="00411D64"/>
    <w:rsid w:val="00423754"/>
    <w:rsid w:val="00430E89"/>
    <w:rsid w:val="00457337"/>
    <w:rsid w:val="004726FE"/>
    <w:rsid w:val="00482CD3"/>
    <w:rsid w:val="004848FA"/>
    <w:rsid w:val="00494034"/>
    <w:rsid w:val="0049623C"/>
    <w:rsid w:val="004A68F1"/>
    <w:rsid w:val="004B245E"/>
    <w:rsid w:val="004B400D"/>
    <w:rsid w:val="004C337B"/>
    <w:rsid w:val="004C34B8"/>
    <w:rsid w:val="004D7398"/>
    <w:rsid w:val="004E13D5"/>
    <w:rsid w:val="004E49BE"/>
    <w:rsid w:val="004F3375"/>
    <w:rsid w:val="004F75FA"/>
    <w:rsid w:val="00511D4C"/>
    <w:rsid w:val="0051311A"/>
    <w:rsid w:val="00523BC4"/>
    <w:rsid w:val="00560AE4"/>
    <w:rsid w:val="00570EA5"/>
    <w:rsid w:val="005A2F10"/>
    <w:rsid w:val="005A71C6"/>
    <w:rsid w:val="005C0F17"/>
    <w:rsid w:val="005E0B87"/>
    <w:rsid w:val="005F54C8"/>
    <w:rsid w:val="005F582C"/>
    <w:rsid w:val="00642211"/>
    <w:rsid w:val="00676E88"/>
    <w:rsid w:val="00683A85"/>
    <w:rsid w:val="006B6938"/>
    <w:rsid w:val="006D0CB7"/>
    <w:rsid w:val="006F3520"/>
    <w:rsid w:val="006F599A"/>
    <w:rsid w:val="007006E3"/>
    <w:rsid w:val="007057AD"/>
    <w:rsid w:val="007111E8"/>
    <w:rsid w:val="007159EC"/>
    <w:rsid w:val="00725060"/>
    <w:rsid w:val="00731B2A"/>
    <w:rsid w:val="00740441"/>
    <w:rsid w:val="00754440"/>
    <w:rsid w:val="00764246"/>
    <w:rsid w:val="007674B7"/>
    <w:rsid w:val="00771D45"/>
    <w:rsid w:val="007767CD"/>
    <w:rsid w:val="00782A16"/>
    <w:rsid w:val="00793A1E"/>
    <w:rsid w:val="007A7029"/>
    <w:rsid w:val="007B663E"/>
    <w:rsid w:val="007D331C"/>
    <w:rsid w:val="007D5887"/>
    <w:rsid w:val="007E1973"/>
    <w:rsid w:val="007E2436"/>
    <w:rsid w:val="007E588D"/>
    <w:rsid w:val="007F057A"/>
    <w:rsid w:val="0081000A"/>
    <w:rsid w:val="008436CA"/>
    <w:rsid w:val="00866964"/>
    <w:rsid w:val="00867FA4"/>
    <w:rsid w:val="008727A7"/>
    <w:rsid w:val="00874E12"/>
    <w:rsid w:val="008A274F"/>
    <w:rsid w:val="009139A9"/>
    <w:rsid w:val="00914138"/>
    <w:rsid w:val="00915A4B"/>
    <w:rsid w:val="0091604A"/>
    <w:rsid w:val="00934587"/>
    <w:rsid w:val="00947141"/>
    <w:rsid w:val="00952C1A"/>
    <w:rsid w:val="00971120"/>
    <w:rsid w:val="0097200B"/>
    <w:rsid w:val="009924CE"/>
    <w:rsid w:val="009B69F4"/>
    <w:rsid w:val="009C3935"/>
    <w:rsid w:val="009D6D42"/>
    <w:rsid w:val="009F71DF"/>
    <w:rsid w:val="009F7205"/>
    <w:rsid w:val="00A00DDB"/>
    <w:rsid w:val="00A10052"/>
    <w:rsid w:val="00A122E3"/>
    <w:rsid w:val="00A17FE7"/>
    <w:rsid w:val="00A24268"/>
    <w:rsid w:val="00A338BC"/>
    <w:rsid w:val="00A4023D"/>
    <w:rsid w:val="00A47D62"/>
    <w:rsid w:val="00A964A1"/>
    <w:rsid w:val="00A96664"/>
    <w:rsid w:val="00A97922"/>
    <w:rsid w:val="00AA225A"/>
    <w:rsid w:val="00AC3277"/>
    <w:rsid w:val="00AC76FB"/>
    <w:rsid w:val="00AD52D5"/>
    <w:rsid w:val="00B311E1"/>
    <w:rsid w:val="00B41629"/>
    <w:rsid w:val="00B51CC0"/>
    <w:rsid w:val="00B61331"/>
    <w:rsid w:val="00B7127B"/>
    <w:rsid w:val="00B72A7F"/>
    <w:rsid w:val="00B86340"/>
    <w:rsid w:val="00BA34C2"/>
    <w:rsid w:val="00BB2230"/>
    <w:rsid w:val="00BE2049"/>
    <w:rsid w:val="00BE3CFA"/>
    <w:rsid w:val="00BE78CA"/>
    <w:rsid w:val="00C16795"/>
    <w:rsid w:val="00C1728D"/>
    <w:rsid w:val="00C7780A"/>
    <w:rsid w:val="00CA1875"/>
    <w:rsid w:val="00CB0665"/>
    <w:rsid w:val="00CC66EE"/>
    <w:rsid w:val="00CC7D90"/>
    <w:rsid w:val="00CE6A1B"/>
    <w:rsid w:val="00D03D0C"/>
    <w:rsid w:val="00D11982"/>
    <w:rsid w:val="00D14F06"/>
    <w:rsid w:val="00D15F75"/>
    <w:rsid w:val="00D16B27"/>
    <w:rsid w:val="00D22AB7"/>
    <w:rsid w:val="00D249DF"/>
    <w:rsid w:val="00D42E8A"/>
    <w:rsid w:val="00D560BF"/>
    <w:rsid w:val="00D62B1A"/>
    <w:rsid w:val="00D8291A"/>
    <w:rsid w:val="00D87491"/>
    <w:rsid w:val="00D90D4A"/>
    <w:rsid w:val="00DA4283"/>
    <w:rsid w:val="00DE5520"/>
    <w:rsid w:val="00DE67BE"/>
    <w:rsid w:val="00E06D3D"/>
    <w:rsid w:val="00E11141"/>
    <w:rsid w:val="00E20CC0"/>
    <w:rsid w:val="00E32D19"/>
    <w:rsid w:val="00E43190"/>
    <w:rsid w:val="00E4321D"/>
    <w:rsid w:val="00E57A5B"/>
    <w:rsid w:val="00E62716"/>
    <w:rsid w:val="00E866E0"/>
    <w:rsid w:val="00EA3C55"/>
    <w:rsid w:val="00EB2711"/>
    <w:rsid w:val="00EB54A3"/>
    <w:rsid w:val="00EC3C11"/>
    <w:rsid w:val="00EE1A39"/>
    <w:rsid w:val="00F013B5"/>
    <w:rsid w:val="00F1055C"/>
    <w:rsid w:val="00F22932"/>
    <w:rsid w:val="00F525B9"/>
    <w:rsid w:val="00F64017"/>
    <w:rsid w:val="00F65583"/>
    <w:rsid w:val="00F924AA"/>
    <w:rsid w:val="00F93EE0"/>
    <w:rsid w:val="00FB03B4"/>
    <w:rsid w:val="00FD7C89"/>
    <w:rsid w:val="00FF4CCD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8A698"/>
  <w15:docId w15:val="{794983AA-72B0-4B3E-98AD-8DABB4B48A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242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24268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4E13D5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4E13D5"/>
    <w:rPr>
      <w:rFonts w:eastAsia="Arial Unicode MS"/>
      <w:kern w:val="1"/>
      <w:sz w:val="28"/>
      <w:szCs w:val="24"/>
    </w:rPr>
  </w:style>
  <w:style w:type="character" w:customStyle="1" w:styleId="docdata">
    <w:name w:val="docdata"/>
    <w:aliases w:val="docy,v5,1593,bqiaagaaeyqcaaagiaiaaaohbqaabzufaaaaaaaaaaaaaaaaaaaaaaaaaaaaaaaaaaaaaaaaaaaaaaaaaaaaaaaaaaaaaaaaaaaaaaaaaaaaaaaaaaaaaaaaaaaaaaaaaaaaaaaaaaaaaaaaaaaaaaaaaaaaaaaaaaaaaaaaaaaaaaaaaaaaaaaaaaaaaaaaaaaaaaaaaaaaaaaaaaaaaaaaaaaaaaaaaaaaaaaa"/>
    <w:basedOn w:val="a0"/>
    <w:rsid w:val="00F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38" Type="http://schemas.openxmlformats.org/officeDocument/2006/relationships/image" Target="media/image93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D9AF-0055-4826-9784-7557A76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Кудайбергенов Жандаулет</cp:lastModifiedBy>
  <cp:revision>68</cp:revision>
  <cp:lastPrinted>2024-09-26T06:22:00Z</cp:lastPrinted>
  <dcterms:created xsi:type="dcterms:W3CDTF">2021-02-24T12:44:00Z</dcterms:created>
  <dcterms:modified xsi:type="dcterms:W3CDTF">2024-09-26T06:25:00Z</dcterms:modified>
</cp:coreProperties>
</file>