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3A" w:rsidRPr="0059183A" w:rsidRDefault="0059183A" w:rsidP="0059183A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 xml:space="preserve">ПАЦИЕНТКЕ (ЗЕРТТЕУГЕ </w:t>
      </w:r>
      <w:proofErr w:type="gramStart"/>
      <w:r w:rsidRPr="0059183A">
        <w:rPr>
          <w:b/>
          <w:bCs/>
          <w:color w:val="000000"/>
          <w:spacing w:val="-1"/>
          <w:sz w:val="24"/>
          <w:szCs w:val="24"/>
        </w:rPr>
        <w:t>ҚАТЫСУШЫҒА)АРНАЛҒАН</w:t>
      </w:r>
      <w:proofErr w:type="gramEnd"/>
      <w:r w:rsidRPr="0059183A">
        <w:rPr>
          <w:b/>
          <w:bCs/>
          <w:color w:val="000000"/>
          <w:spacing w:val="-1"/>
          <w:sz w:val="24"/>
          <w:szCs w:val="24"/>
        </w:rPr>
        <w:t xml:space="preserve"> АҚПАРАТ</w:t>
      </w:r>
    </w:p>
    <w:p w:rsidR="0059183A" w:rsidRPr="0059183A" w:rsidRDefault="0059183A" w:rsidP="0059183A">
      <w:pPr>
        <w:shd w:val="clear" w:color="auto" w:fill="FFFFFF"/>
        <w:ind w:left="-284" w:firstLine="426"/>
        <w:rPr>
          <w:b/>
          <w:bCs/>
          <w:color w:val="000000"/>
          <w:spacing w:val="-1"/>
          <w:sz w:val="24"/>
          <w:szCs w:val="24"/>
        </w:rPr>
      </w:pP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>1.</w:t>
      </w:r>
      <w:r w:rsidRPr="0059183A">
        <w:rPr>
          <w:b/>
          <w:bCs/>
          <w:color w:val="000000"/>
          <w:spacing w:val="-1"/>
          <w:sz w:val="24"/>
          <w:szCs w:val="24"/>
        </w:rPr>
        <w:tab/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Шақыру</w:t>
      </w:r>
      <w:proofErr w:type="spellEnd"/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ғылыми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шақырады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Тіркеуге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келіспес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бұрын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ұсынатын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деректердің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не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қажет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екенін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түсіну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ақпаратпен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танысуыңыз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керек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құжатты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мұқият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оқып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шығуға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қатысқыңыз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келетін-келмейтінін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шешуге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уақыт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бөліңіз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Мұнда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туындауы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мүмкін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сұрақтарға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жауап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таба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аласыз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нысанның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соңында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келісім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бар ""Астана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қаласы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жағдайындағы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айналымы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жүйесі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ауруларының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скринингтік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бағдарламасының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клиникалық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тиімділігін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бағалау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".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Егер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сұрақтар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туындаса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келісімге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қоймас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бұрын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қосымша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ала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аласыз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2.</w:t>
      </w:r>
      <w:r>
        <w:rPr>
          <w:b/>
          <w:bCs/>
          <w:color w:val="000000"/>
          <w:spacing w:val="-1"/>
          <w:sz w:val="24"/>
          <w:szCs w:val="24"/>
        </w:rPr>
        <w:tab/>
      </w:r>
      <w:proofErr w:type="spellStart"/>
      <w:r>
        <w:rPr>
          <w:b/>
          <w:bCs/>
          <w:color w:val="000000"/>
          <w:spacing w:val="-1"/>
          <w:sz w:val="24"/>
          <w:szCs w:val="24"/>
        </w:rPr>
        <w:t>Бұл</w:t>
      </w:r>
      <w:proofErr w:type="spell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pacing w:val="-1"/>
          <w:sz w:val="24"/>
          <w:szCs w:val="24"/>
        </w:rPr>
        <w:t>зерттеудің</w:t>
      </w:r>
      <w:proofErr w:type="spell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pacing w:val="-1"/>
          <w:sz w:val="24"/>
          <w:szCs w:val="24"/>
        </w:rPr>
        <w:t>мақсаты</w:t>
      </w:r>
      <w:proofErr w:type="spell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kk-KZ"/>
        </w:rPr>
        <w:t>қ</w:t>
      </w:r>
      <w:proofErr w:type="spellStart"/>
      <w:r>
        <w:rPr>
          <w:b/>
          <w:bCs/>
          <w:color w:val="000000"/>
          <w:spacing w:val="-1"/>
          <w:sz w:val="24"/>
          <w:szCs w:val="24"/>
        </w:rPr>
        <w:t>андай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>?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Зерттеушілер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жобаға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ұсынады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себебі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коронарлық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артерия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(АЖЖ)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немесе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артериялық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гипертензия (АГ) бар.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Скринингтен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өту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кезінде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жоғарыда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аталған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аурулар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анықталғандықтан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зерттеушілер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жобаға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қосу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көрсеткіштерді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анықтады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Қан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айналымы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жүйесінің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аурулары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(БСК)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әлемнің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көптеген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елдерінде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маңызды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Медициналық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әлеуметтік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проблема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болып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қала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береді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Аурулардың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бұл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тобы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өлімнің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көп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тараған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себебі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болып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табылады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жалпы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өлімнің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шамамен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30%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құрайды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Практикалық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ұсыныстарға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сүйене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отырып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көптеген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елдерде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негізгі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әлеуметтік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маңызы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бар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ауруларды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(БСК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т.б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.)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скринингтік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бағдарламалар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әзірленді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енгізілді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соның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арқасында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кейбір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жағдайларда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айтарлықтай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нәтижелерге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жеткізілді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Сонымен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бірқатар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елдерде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халықтың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жекелеген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топтарын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скринингтік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тексеру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әдісі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артериялық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гипертензияның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жүректің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ишемиялық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ауруының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таралуын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бағалаудың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негізгі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әдістерінің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бірі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олардың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динамикасын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бақылау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ретінде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пайдаланылды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Өзекті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міндет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ауруларды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ерте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анықтау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халықты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кезең-кезеңімен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толық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тексеру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сауықтыру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айналымы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жүйесінің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жай-күйін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бағалаудың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скринингтік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әдістерінің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тиімділігін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арттыру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айналымы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жүйесінің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ауруларын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скринингті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жетілдіру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болып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табылады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Бұл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келген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кардиологиялық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науқасты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тексеру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кезінде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қолданылатын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диагностиканың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инвазивті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емес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(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хирургиялық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емес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)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әдістері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ғана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пайдаланылады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–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тексеру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дәрігердің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тексеруі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көрсеткіштер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бойынша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электрокардиография (ЭКГ)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жүргізу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Сонымен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қатар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аурудың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аясында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жасалған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барлық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басқа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диагностикалық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емдік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процедуралар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жасалады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Айырмашылық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мынада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: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кезінде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алынған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өңделеді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талданады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Бұл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мақсаты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айналымы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жүйесінің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ауруларын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скринингтің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қолданыстағы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бағдарламасының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клиникалық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тиімділігін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жақсартудың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көп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мақсатты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әдісін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әзірлеуге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бағытталған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</w:t>
      </w:r>
      <w:r w:rsidRPr="0059183A">
        <w:rPr>
          <w:b/>
          <w:bCs/>
          <w:color w:val="000000"/>
          <w:spacing w:val="-1"/>
          <w:sz w:val="24"/>
          <w:szCs w:val="24"/>
        </w:rPr>
        <w:t xml:space="preserve">.    Мен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бұл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қатысуым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керек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пе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>?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бұл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қатысасыз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ба,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жоқ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па,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соны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өзіңіз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шеше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аласыз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(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бұл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таңдауыңыз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).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Егер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шешсеңіз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пациентке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арналған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ақпараттың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нысанын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келісімді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толтыруды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қоюды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даталауды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оны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өзіңізде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сақтауды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сұрайды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өйткені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онда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туралы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пайдалы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мәліметтер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мен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дәрігердің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Байланыс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телефондары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бар;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келісімнің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екінші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данасы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зерттеушіңізде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әлі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де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келген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уақытта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себебін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түсіндірмей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одан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әрі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қатысудан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бас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тарта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аласыз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шешіміңіз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одан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әрі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емдеу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сапасына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әсер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етпейді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бір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сәтте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жалғастыруға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келісіміңізге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әсер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етуі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мүмкін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Қосымша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пайда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болса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бірден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хабарланады.зерттеу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.</w:t>
      </w:r>
    </w:p>
    <w:p w:rsidR="0059183A" w:rsidRPr="0059183A" w:rsidRDefault="0059183A" w:rsidP="0059183A">
      <w:pPr>
        <w:shd w:val="clear" w:color="auto" w:fill="FFFFFF"/>
        <w:tabs>
          <w:tab w:val="right" w:pos="10489"/>
        </w:tabs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4</w:t>
      </w:r>
      <w:r w:rsidRPr="0059183A">
        <w:rPr>
          <w:b/>
          <w:bCs/>
          <w:color w:val="000000"/>
          <w:spacing w:val="-1"/>
          <w:sz w:val="24"/>
          <w:szCs w:val="24"/>
        </w:rPr>
        <w:t xml:space="preserve">.   Осы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қатысуға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келіссем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не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болады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не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істеуім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керек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>?</w:t>
      </w:r>
      <w:r>
        <w:rPr>
          <w:b/>
          <w:bCs/>
          <w:color w:val="000000"/>
          <w:spacing w:val="-1"/>
          <w:sz w:val="24"/>
          <w:szCs w:val="24"/>
        </w:rPr>
        <w:tab/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Егер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деректеріңізді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пайдалануға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рұқсат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беруге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келіссеңіз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қатысушының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ақпараттандырылған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келісіміне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қойып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пациент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туралы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қамтитын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нысанды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толтыруыңыз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керек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өзіңіз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туралы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ойлаған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"Астана Медицина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Университеті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"</w:t>
      </w:r>
      <w:r w:rsidR="00FB45DC">
        <w:rPr>
          <w:bCs/>
          <w:color w:val="000000"/>
          <w:spacing w:val="-1"/>
          <w:sz w:val="24"/>
          <w:szCs w:val="24"/>
          <w:lang w:val="kk-KZ"/>
        </w:rPr>
        <w:t>Ке</w:t>
      </w:r>
      <w:r w:rsidR="00FB45DC">
        <w:rPr>
          <w:bCs/>
          <w:color w:val="000000"/>
          <w:spacing w:val="-1"/>
          <w:sz w:val="24"/>
          <w:szCs w:val="24"/>
        </w:rPr>
        <w:t xml:space="preserve">АҚ </w:t>
      </w:r>
      <w:proofErr w:type="spellStart"/>
      <w:r w:rsidR="00FB45DC">
        <w:rPr>
          <w:bCs/>
          <w:color w:val="000000"/>
          <w:spacing w:val="-1"/>
          <w:sz w:val="24"/>
          <w:szCs w:val="24"/>
        </w:rPr>
        <w:t>Ж</w:t>
      </w:r>
      <w:bookmarkStart w:id="0" w:name="_GoBack"/>
      <w:bookmarkEnd w:id="0"/>
      <w:r w:rsidRPr="0059183A">
        <w:rPr>
          <w:bCs/>
          <w:color w:val="000000"/>
          <w:spacing w:val="-1"/>
          <w:sz w:val="24"/>
          <w:szCs w:val="24"/>
        </w:rPr>
        <w:t>ергілікті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биоэтикалық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комитетінің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мақұлдауымен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медициналық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журналдарда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жарияланады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.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>5.</w:t>
      </w:r>
      <w:r w:rsidRPr="0059183A">
        <w:rPr>
          <w:b/>
          <w:bCs/>
          <w:color w:val="000000"/>
          <w:spacing w:val="-1"/>
          <w:sz w:val="24"/>
          <w:szCs w:val="24"/>
        </w:rPr>
        <w:tab/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Мүмкін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болатын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кемшіліктер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мен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қауіптер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қандай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? 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жағдайыңызға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денсаулығыңызға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қауіп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төндіретін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зерттеулер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ешқандай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жағдайда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хаттамасын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орындау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жүргізілмейді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.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 xml:space="preserve">6.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қатысудың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қандай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пайдасы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бар?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БСК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скринингінің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әдістемесін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жетілдіруге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көмектеседі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отырып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белсенді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азаматтық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ұстанымға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ие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боласыз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өйткені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алынған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миокард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дисфункциясы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бар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болашақ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науқастарды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тексеруге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емдеуге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көмектеседі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.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>7.</w:t>
      </w:r>
      <w:r w:rsidRPr="0059183A">
        <w:rPr>
          <w:b/>
          <w:bCs/>
          <w:color w:val="000000"/>
          <w:spacing w:val="-1"/>
          <w:sz w:val="24"/>
          <w:szCs w:val="24"/>
        </w:rPr>
        <w:tab/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Менің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таңдауым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бар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ма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>?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Егер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қатыспауды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шешсеңіз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әлі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де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патологияңызда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қарастырылған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толық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lastRenderedPageBreak/>
        <w:t>диагностикалық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емдік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спектрді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аласыз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шешіміңіз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медициналық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қызметкерлердің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деген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көзқарасына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емдеу-диагностикалық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шаралардың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толықтығы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мен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сапасына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ешқандай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әсер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етпейді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.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>8.</w:t>
      </w:r>
      <w:r w:rsidRPr="0059183A">
        <w:rPr>
          <w:b/>
          <w:bCs/>
          <w:color w:val="000000"/>
          <w:spacing w:val="-1"/>
          <w:sz w:val="24"/>
          <w:szCs w:val="24"/>
        </w:rPr>
        <w:tab/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Менің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қатысуым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құпия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бола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ма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>?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Иә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медициналық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картаңыздан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медициналық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тарихыңыздан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алынған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барлық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мәліметтер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анонимді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түрде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талданады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құпия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ретінде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қарастырылады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компьютерлік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файлда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қағаз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тасымалдағышта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сауалнама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түрінде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сақталады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Денсаулық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сақтауды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реттеуші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органдар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мен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этикалық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комиссияның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өкілдері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медициналық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жазбаларыңыз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бен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файлдарыңызға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құпия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түрде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жеткізе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Қажет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болса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жауапты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дәрігер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туыстарыңызға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немесе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таныстарыңызға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сондай-ақ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емдеуші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дәрігерге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немесе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емделуге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жауапты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басқа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медициналық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қызметкерлерге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егер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бұл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маңызды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болса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денсаулығыңыз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туралы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жинау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жүгіне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жеке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деректеріңізге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қол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жеткізуге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жауапты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дәрігер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арқылы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түзетулер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енгізуге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құқығыңыз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мерзімінен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бұрын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тоқтатылған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жағдайда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уақытқа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дейін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алынған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барлық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пайдаланылады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.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>9.</w:t>
      </w:r>
      <w:r w:rsidRPr="0059183A">
        <w:rPr>
          <w:b/>
          <w:bCs/>
          <w:color w:val="000000"/>
          <w:spacing w:val="-1"/>
          <w:sz w:val="24"/>
          <w:szCs w:val="24"/>
        </w:rPr>
        <w:tab/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Зерттеу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нәтижелері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қалай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пайдаланылады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>?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Бұл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нәтижелері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кез-келген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медициналық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журналда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жарияланады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Ақпарат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құпия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болып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саналады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ешқандай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жағдайда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атыңыз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ашылмайды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.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10</w:t>
      </w:r>
      <w:r w:rsidRPr="0059183A">
        <w:rPr>
          <w:b/>
          <w:bCs/>
          <w:color w:val="000000"/>
          <w:spacing w:val="-1"/>
          <w:sz w:val="24"/>
          <w:szCs w:val="24"/>
        </w:rPr>
        <w:t>.</w:t>
      </w:r>
      <w:r w:rsidRPr="0059183A">
        <w:rPr>
          <w:b/>
          <w:bCs/>
          <w:color w:val="000000"/>
          <w:spacing w:val="-1"/>
          <w:sz w:val="24"/>
          <w:szCs w:val="24"/>
        </w:rPr>
        <w:tab/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Қатысу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құны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. 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Барлық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дәрі-дәрмектер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физикалық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тексерулер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диагностикалық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процедуралар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бөлігі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ретінде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ақысыз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қатысқаны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материалдық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сыйақы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қарастырылмаған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.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келісе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отырып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оны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жүргізу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кезеңінде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басқа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зерттеулер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мен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ғылыми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бағдарламаларға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алмайсыз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.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 xml:space="preserve">10.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Бұл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зерттеуді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кім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бағалады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>?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r w:rsidRPr="0059183A">
        <w:rPr>
          <w:bCs/>
          <w:color w:val="000000"/>
          <w:spacing w:val="-1"/>
          <w:sz w:val="24"/>
          <w:szCs w:val="24"/>
        </w:rPr>
        <w:t xml:space="preserve">Осы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зерттеудің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хаттамасын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"Астана медицина </w:t>
      </w:r>
      <w:proofErr w:type="spellStart"/>
      <w:r>
        <w:rPr>
          <w:bCs/>
          <w:color w:val="000000"/>
          <w:spacing w:val="-1"/>
          <w:sz w:val="24"/>
          <w:szCs w:val="24"/>
        </w:rPr>
        <w:t>университеті"Ке</w:t>
      </w:r>
      <w:r w:rsidRPr="0059183A">
        <w:rPr>
          <w:bCs/>
          <w:color w:val="000000"/>
          <w:spacing w:val="-1"/>
          <w:sz w:val="24"/>
          <w:szCs w:val="24"/>
        </w:rPr>
        <w:t>АҚ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жанындағы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жергілікті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биоэтикалық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комитет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қарады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және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мақұлдады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.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 xml:space="preserve">11.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Байланыс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ақпараты</w:t>
      </w:r>
      <w:proofErr w:type="spellEnd"/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  <w:proofErr w:type="spellStart"/>
      <w:r w:rsidRPr="0059183A">
        <w:rPr>
          <w:bCs/>
          <w:color w:val="000000"/>
          <w:spacing w:val="-1"/>
          <w:sz w:val="24"/>
          <w:szCs w:val="24"/>
        </w:rPr>
        <w:t>Егер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сізде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жобаға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қатысуға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қатысты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сұрақтарыңыз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болса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жауапты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дәрігерге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Cs/>
          <w:color w:val="000000"/>
          <w:spacing w:val="-1"/>
          <w:sz w:val="24"/>
          <w:szCs w:val="24"/>
        </w:rPr>
        <w:t>хабарласыңыз</w:t>
      </w:r>
      <w:proofErr w:type="spellEnd"/>
      <w:r w:rsidRPr="0059183A">
        <w:rPr>
          <w:bCs/>
          <w:color w:val="000000"/>
          <w:spacing w:val="-1"/>
          <w:sz w:val="24"/>
          <w:szCs w:val="24"/>
        </w:rPr>
        <w:t>: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 xml:space="preserve">ЖПД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Бекбергенова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Жанагүл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Боранбайқызы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Тел: 8 702 999 05 56 </w:t>
      </w: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Cs/>
          <w:color w:val="000000"/>
          <w:spacing w:val="-1"/>
          <w:sz w:val="24"/>
          <w:szCs w:val="24"/>
        </w:rPr>
      </w:pPr>
    </w:p>
    <w:p w:rsidR="0059183A" w:rsidRPr="0059183A" w:rsidRDefault="0059183A" w:rsidP="0059183A">
      <w:pPr>
        <w:shd w:val="clear" w:color="auto" w:fill="FFFFFF"/>
        <w:ind w:left="-284"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59183A">
        <w:rPr>
          <w:b/>
          <w:bCs/>
          <w:color w:val="000000"/>
          <w:spacing w:val="-1"/>
          <w:sz w:val="24"/>
          <w:szCs w:val="24"/>
        </w:rPr>
        <w:t xml:space="preserve">Осы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зерттеуге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қатысуды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қарастырғаныңыз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үшін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59183A">
        <w:rPr>
          <w:b/>
          <w:bCs/>
          <w:color w:val="000000"/>
          <w:spacing w:val="-1"/>
          <w:sz w:val="24"/>
          <w:szCs w:val="24"/>
        </w:rPr>
        <w:t>рахмет</w:t>
      </w:r>
      <w:proofErr w:type="spellEnd"/>
      <w:r w:rsidRPr="0059183A">
        <w:rPr>
          <w:b/>
          <w:bCs/>
          <w:color w:val="000000"/>
          <w:spacing w:val="-1"/>
          <w:sz w:val="24"/>
          <w:szCs w:val="24"/>
        </w:rPr>
        <w:t>.</w:t>
      </w:r>
    </w:p>
    <w:sectPr w:rsidR="0059183A" w:rsidRPr="0059183A" w:rsidSect="00F93974">
      <w:footerReference w:type="default" r:id="rId7"/>
      <w:pgSz w:w="11909" w:h="16834"/>
      <w:pgMar w:top="709" w:right="569" w:bottom="142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4B" w:rsidRDefault="009D5B4B">
      <w:r>
        <w:separator/>
      </w:r>
    </w:p>
  </w:endnote>
  <w:endnote w:type="continuationSeparator" w:id="0">
    <w:p w:rsidR="009D5B4B" w:rsidRDefault="009D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72" w:rsidRDefault="00D17972" w:rsidP="00D179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4B" w:rsidRDefault="009D5B4B">
      <w:r>
        <w:separator/>
      </w:r>
    </w:p>
  </w:footnote>
  <w:footnote w:type="continuationSeparator" w:id="0">
    <w:p w:rsidR="009D5B4B" w:rsidRDefault="009D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C2CD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A4"/>
    <w:rsid w:val="0005424E"/>
    <w:rsid w:val="00055003"/>
    <w:rsid w:val="000733A2"/>
    <w:rsid w:val="00077F8A"/>
    <w:rsid w:val="000C6049"/>
    <w:rsid w:val="000C626C"/>
    <w:rsid w:val="000D1B1B"/>
    <w:rsid w:val="000E42B8"/>
    <w:rsid w:val="0010182D"/>
    <w:rsid w:val="001534FF"/>
    <w:rsid w:val="00161053"/>
    <w:rsid w:val="001C31CF"/>
    <w:rsid w:val="001E3AC3"/>
    <w:rsid w:val="00262E29"/>
    <w:rsid w:val="002675AC"/>
    <w:rsid w:val="00273BF3"/>
    <w:rsid w:val="002B4F74"/>
    <w:rsid w:val="00314565"/>
    <w:rsid w:val="003270A2"/>
    <w:rsid w:val="00360FAE"/>
    <w:rsid w:val="00367FBB"/>
    <w:rsid w:val="0039153F"/>
    <w:rsid w:val="00395437"/>
    <w:rsid w:val="003B03B7"/>
    <w:rsid w:val="0040020F"/>
    <w:rsid w:val="00401E9A"/>
    <w:rsid w:val="00417A5C"/>
    <w:rsid w:val="004253CF"/>
    <w:rsid w:val="00462545"/>
    <w:rsid w:val="004A5E0A"/>
    <w:rsid w:val="004E45E2"/>
    <w:rsid w:val="004F543D"/>
    <w:rsid w:val="0050762F"/>
    <w:rsid w:val="0050794A"/>
    <w:rsid w:val="005101BB"/>
    <w:rsid w:val="0051529D"/>
    <w:rsid w:val="0051765D"/>
    <w:rsid w:val="0052694A"/>
    <w:rsid w:val="00564328"/>
    <w:rsid w:val="0059183A"/>
    <w:rsid w:val="00602C37"/>
    <w:rsid w:val="006542F0"/>
    <w:rsid w:val="00667056"/>
    <w:rsid w:val="00672E01"/>
    <w:rsid w:val="00692B52"/>
    <w:rsid w:val="006A027C"/>
    <w:rsid w:val="006C7794"/>
    <w:rsid w:val="006D35A6"/>
    <w:rsid w:val="006D35F4"/>
    <w:rsid w:val="006E622D"/>
    <w:rsid w:val="0070037B"/>
    <w:rsid w:val="007024D4"/>
    <w:rsid w:val="00722C5D"/>
    <w:rsid w:val="00740586"/>
    <w:rsid w:val="00740CB1"/>
    <w:rsid w:val="00750AC0"/>
    <w:rsid w:val="00751CD1"/>
    <w:rsid w:val="008131A8"/>
    <w:rsid w:val="00832E6F"/>
    <w:rsid w:val="00835D9E"/>
    <w:rsid w:val="00860A20"/>
    <w:rsid w:val="00863C4E"/>
    <w:rsid w:val="0086766A"/>
    <w:rsid w:val="008D0E92"/>
    <w:rsid w:val="008D3C20"/>
    <w:rsid w:val="008E2DB2"/>
    <w:rsid w:val="008F1B65"/>
    <w:rsid w:val="00910839"/>
    <w:rsid w:val="00921D55"/>
    <w:rsid w:val="0093484E"/>
    <w:rsid w:val="00936911"/>
    <w:rsid w:val="00955BF1"/>
    <w:rsid w:val="0099589C"/>
    <w:rsid w:val="009A7112"/>
    <w:rsid w:val="009D3FEC"/>
    <w:rsid w:val="009D5B4B"/>
    <w:rsid w:val="009D6DE4"/>
    <w:rsid w:val="00A07AF7"/>
    <w:rsid w:val="00AD6966"/>
    <w:rsid w:val="00AD7074"/>
    <w:rsid w:val="00B142D1"/>
    <w:rsid w:val="00B42D33"/>
    <w:rsid w:val="00B52AD2"/>
    <w:rsid w:val="00B60823"/>
    <w:rsid w:val="00B852B3"/>
    <w:rsid w:val="00B86FBD"/>
    <w:rsid w:val="00BB6FEF"/>
    <w:rsid w:val="00BC149A"/>
    <w:rsid w:val="00BD0DE6"/>
    <w:rsid w:val="00C129C6"/>
    <w:rsid w:val="00C427DB"/>
    <w:rsid w:val="00C52428"/>
    <w:rsid w:val="00C93D9E"/>
    <w:rsid w:val="00CD232C"/>
    <w:rsid w:val="00CE7684"/>
    <w:rsid w:val="00D17972"/>
    <w:rsid w:val="00D51876"/>
    <w:rsid w:val="00D525F8"/>
    <w:rsid w:val="00D5447D"/>
    <w:rsid w:val="00D67193"/>
    <w:rsid w:val="00DA352E"/>
    <w:rsid w:val="00E20040"/>
    <w:rsid w:val="00E30D8A"/>
    <w:rsid w:val="00E35D72"/>
    <w:rsid w:val="00E42727"/>
    <w:rsid w:val="00EE13A4"/>
    <w:rsid w:val="00EE2C9F"/>
    <w:rsid w:val="00F054D0"/>
    <w:rsid w:val="00F4403D"/>
    <w:rsid w:val="00F45DC1"/>
    <w:rsid w:val="00F575BE"/>
    <w:rsid w:val="00F641AD"/>
    <w:rsid w:val="00F70839"/>
    <w:rsid w:val="00F7746B"/>
    <w:rsid w:val="00F80FA8"/>
    <w:rsid w:val="00F93974"/>
    <w:rsid w:val="00FB45DC"/>
    <w:rsid w:val="00FC195D"/>
    <w:rsid w:val="00FC1D23"/>
    <w:rsid w:val="00FC42F7"/>
    <w:rsid w:val="00FD30EF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99B348-3D1E-4986-A396-49DE3180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79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1797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BD0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D0DE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пациента (участника исследования) и форма информированного согласия</vt:lpstr>
    </vt:vector>
  </TitlesOfParts>
  <Company>КБ3СГМУ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пациента (участника исследования) и форма информированного согласия</dc:title>
  <dc:subject/>
  <dc:creator>user</dc:creator>
  <cp:keywords/>
  <dc:description/>
  <cp:lastModifiedBy>Акерке Чаякова</cp:lastModifiedBy>
  <cp:revision>34</cp:revision>
  <cp:lastPrinted>2010-01-31T17:56:00Z</cp:lastPrinted>
  <dcterms:created xsi:type="dcterms:W3CDTF">2023-01-04T11:15:00Z</dcterms:created>
  <dcterms:modified xsi:type="dcterms:W3CDTF">2024-11-14T12:25:00Z</dcterms:modified>
</cp:coreProperties>
</file>