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color w:val="000000"/>
          <w:sz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lang w:val="ru-RU"/>
        </w:rPr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782-н/қ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 от 07.10.2025</w:t>
      </w:r>
      <w:r>
        <w:rPr>
          <w:rFonts w:ascii="Times New Roman" w:hAnsi="Times New Roman" w:cs="Times New Roman" w:eastAsia="Times New Roman"/>
          <w:color w:val="000000"/>
          <w:sz w:val="28"/>
          <w:lang w:val="ru-RU"/>
        </w:rPr>
        <w:t xml:space="preserve"> </w:t>
      </w:r>
      <w:r>
        <w:rPr>
          <w:lang w:val="ru-RU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color w:val="000000"/>
          <w:sz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  <w:lang w:val="ru-RU"/>
        </w:rPr>
      </w:r>
      <w:r>
        <w:rPr>
          <w:lang w:val="ru-RU"/>
        </w:rPr>
      </w:r>
      <w:r/>
    </w:p>
    <w:p>
      <w:pPr>
        <w:ind w:left="0" w:right="0" w:firstLine="0"/>
        <w:jc w:val="right"/>
        <w:spacing w:before="0" w:after="0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lang w:val="ru-RU"/>
        </w:rPr>
        <w:t xml:space="preserve">Приложение</w:t>
      </w:r>
      <w:r>
        <w:rPr>
          <w:lang w:val="ru-RU"/>
        </w:rPr>
      </w:r>
      <w:r/>
    </w:p>
    <w:p>
      <w:pPr>
        <w:ind w:left="0" w:right="0" w:firstLine="0"/>
        <w:jc w:val="center"/>
        <w:spacing w:before="0" w:after="0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lang w:val="ru-RU"/>
        </w:rPr>
        <w:t xml:space="preserve"> </w:t>
      </w:r>
      <w:r>
        <w:rPr>
          <w:lang w:val="ru-RU"/>
        </w:rPr>
      </w:r>
      <w:r/>
    </w:p>
    <w:p>
      <w:pPr>
        <w:ind w:left="0" w:right="0" w:firstLine="0"/>
        <w:jc w:val="center"/>
        <w:spacing w:before="0" w:after="0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  <w:lang w:val="ru-RU"/>
        </w:rPr>
        <w:t xml:space="preserve">Состав Локальной комиссии по биоэтике</w:t>
      </w:r>
      <w:r>
        <w:rPr>
          <w:lang w:val="ru-RU"/>
        </w:rPr>
      </w:r>
      <w:r/>
    </w:p>
    <w:p>
      <w:pPr>
        <w:ind w:left="0" w:right="0" w:firstLine="0"/>
        <w:jc w:val="center"/>
        <w:spacing w:before="0" w:after="0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  <w:lang w:val="ru-RU"/>
        </w:rPr>
        <w:t xml:space="preserve">НАО «Медицинский университет Астана»</w:t>
      </w:r>
      <w:r>
        <w:rPr>
          <w:lang w:val="ru-RU"/>
        </w:rPr>
      </w:r>
      <w:r/>
    </w:p>
    <w:p>
      <w:pPr>
        <w:ind w:left="0" w:right="0" w:firstLine="0"/>
        <w:jc w:val="right"/>
        <w:spacing w:before="0" w:after="0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lang w:val="ru-RU"/>
        </w:rPr>
        <w:t xml:space="preserve"> </w:t>
      </w:r>
      <w:r>
        <w:rPr>
          <w:lang w:val="ru-RU"/>
        </w:rPr>
      </w:r>
      <w:r/>
    </w:p>
    <w:tbl>
      <w:tblPr>
        <w:tblStyle w:val="76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797"/>
        <w:gridCol w:w="4218"/>
        <w:gridCol w:w="1175"/>
        <w:gridCol w:w="1958"/>
      </w:tblGrid>
      <w:tr>
        <w:trPr>
          <w:trHeight w:val="3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lang w:val="ru-RU"/>
              </w:rPr>
              <w:t xml:space="preserve">№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lang w:val="ru-RU"/>
              </w:rPr>
              <w:t xml:space="preserve">ФИО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lang w:val="ru-RU"/>
              </w:rPr>
              <w:t xml:space="preserve">Должность, место работы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lang w:val="ru-RU"/>
              </w:rPr>
              <w:t xml:space="preserve">Степень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lang w:val="ru-RU"/>
              </w:rPr>
              <w:t xml:space="preserve">Специальность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lang w:val="ru-RU"/>
              </w:rPr>
              <w:t xml:space="preserve">Председатель Комиссии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1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Камалбекова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Гульнара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Маратовна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Главный научный сотрудник Научно-исследовательского института респираторной медицины НАО «МУА»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PhD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Общественное здравоохранение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Терапия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lang w:val="ru-RU"/>
              </w:rPr>
              <w:t xml:space="preserve">Заместитель Председателя Комиссии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2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Бокебаев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Жаныбек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Толепкалиевич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Доцент кафедры хирургических болезней с курсами ангиохирургии и пластической хирургии НАО «МУА»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PhD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Медицина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Хирургия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lang w:val="ru-RU"/>
              </w:rPr>
              <w:t xml:space="preserve">Секретарь Комиссии (без права голоса)</w:t>
            </w:r>
            <w:r>
              <w:rPr>
                <w:lang w:val="ru-RU"/>
              </w:rPr>
            </w:r>
            <w:r/>
          </w:p>
        </w:tc>
      </w:tr>
      <w:tr>
        <w:trPr>
          <w:trHeight w:val="63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3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Нұран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Аружан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Мүсілімқызы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Специалист Департамента развития науки НАО «МУА»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бакалавр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Общественное здравоохранение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Члены Комиссии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4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Асильбаева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Джамиля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Абзаловна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Доцент кафедры фармацевтических дисциплин НАО «МУА»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к.фарм.н.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Фармация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5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Цигенгагель Оксана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Павловна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Заведующий кафедрой биостатистики, биоинформатики и информационных технологий НАО «МУА»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PhD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Биостатистика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6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Саусакова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Сания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Багланбаевна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Доцент кафедры общественного здоровья и менеджмента НАО «МУА»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PhD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Общественное здравоохранение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7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Жумамбаева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Сауле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Муратовна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Доцент кафедры детских болезней с курсами аллергологии, гематологии и эндокринологии НАО «МУА»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PhD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Медицина,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Педиатрия,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Аллергология,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Иммунология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8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Шарапатов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Ержан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Ақділдаұлы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Доцент кафедры урологии и андрологии НАО «МУА»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PhD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Медицина,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Урология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9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Толеубаев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Медет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Толеубайулы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Доцент кафедры хирургических болезней №2 НАО «МУА»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PhD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Медицина,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Общая хирургия, Пластическая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хирургия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10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Елшенбек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Мулкат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Жолдасқызы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Главный специалист Института радиобиологии и радиационной защиты НАО «МУА»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магистр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Медицина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11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Ерікқызы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Ақжан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Президент Казахстанской Ассоциации инвалидов больных гемофилией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бакалавр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Педагогика и психология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12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Толмачева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Ольга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Владимировна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Ветеринарный врач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National Laboratory Astana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бакалавр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Ветеринария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13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Оразбекова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Жанель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Максутбековна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Начальник отдела юридической службы ГКП на ПХВ «Многопрофильная городская больница №1» акимата города Астана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бакалавр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Правоведение и юриспруденция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14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Овчаренко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Марина</w:t>
            </w:r>
            <w:r>
              <w:rPr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Владимировна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Психолог, гештальт-терапевт, частная практика. Психолог НПП «Атамекен»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бакалавр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5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Психология</w:t>
            </w:r>
            <w:r>
              <w:rPr>
                <w:lang w:val="ru-RU"/>
              </w:rPr>
            </w:r>
            <w:r/>
          </w:p>
        </w:tc>
      </w:tr>
    </w:tbl>
    <w:p>
      <w:pPr>
        <w:ind w:left="0" w:right="0" w:firstLine="0"/>
        <w:spacing w:before="0" w:after="160" w:line="235" w:lineRule="atLeast"/>
        <w:rPr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lang w:val="ru-RU"/>
        </w:rPr>
        <w:t xml:space="preserve"> </w:t>
      </w:r>
      <w:r>
        <w:rPr>
          <w:lang w:val="ru-RU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color w:val="000000"/>
          <w:sz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  <w:lang w:val="ru-RU"/>
        </w:rPr>
      </w:r>
      <w:r>
        <w:rPr>
          <w:lang w:val="ru-RU"/>
        </w:rPr>
      </w:r>
      <w:r/>
    </w:p>
    <w:p>
      <w:pPr>
        <w:ind w:left="-142" w:right="0" w:firstLine="142"/>
        <w:jc w:val="center"/>
        <w:spacing w:before="0" w:after="0"/>
        <w:rPr>
          <w:rFonts w:ascii="Times New Roman" w:hAnsi="Times New Roman" w:cs="Times New Roman" w:eastAsia="Times New Roman"/>
          <w:sz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lang w:val="ru-RU"/>
        </w:rPr>
      </w:r>
      <w:r>
        <w:rPr>
          <w:lang w:val="ru-RU"/>
        </w:rPr>
      </w:r>
      <w:r/>
    </w:p>
    <w:p>
      <w:pPr>
        <w:ind w:left="-142" w:right="0" w:firstLine="142"/>
        <w:jc w:val="center"/>
        <w:spacing w:before="0" w:after="0"/>
        <w:rPr>
          <w:rFonts w:ascii="Times New Roman" w:hAnsi="Times New Roman" w:cs="Times New Roman" w:eastAsia="Times New Roman"/>
          <w:sz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lang w:val="ru-RU"/>
        </w:rPr>
      </w:r>
      <w:r>
        <w:rPr>
          <w:lang w:val="ru-RU"/>
        </w:rPr>
      </w:r>
      <w:r/>
    </w:p>
    <w:p>
      <w:pPr>
        <w:ind w:left="-142" w:right="0" w:firstLine="142"/>
        <w:jc w:val="center"/>
        <w:spacing w:before="0" w:after="0"/>
        <w:rPr>
          <w:rFonts w:ascii="Times New Roman" w:hAnsi="Times New Roman" w:cs="Times New Roman" w:eastAsia="Times New Roman"/>
          <w:sz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lang w:val="ru-RU"/>
        </w:rPr>
      </w:r>
      <w:r>
        <w:rPr>
          <w:lang w:val="ru-RU"/>
        </w:rPr>
      </w:r>
      <w:r/>
    </w:p>
    <w:p>
      <w:pPr>
        <w:ind w:left="-142" w:right="0" w:firstLine="142"/>
        <w:jc w:val="center"/>
        <w:spacing w:before="0" w:after="0"/>
        <w:rPr>
          <w:rFonts w:ascii="Times New Roman" w:hAnsi="Times New Roman" w:cs="Times New Roman" w:eastAsia="Times New Roman"/>
          <w:sz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lang w:val="ru-RU"/>
        </w:rPr>
      </w:r>
      <w:r>
        <w:rPr>
          <w:lang w:val="ru-RU"/>
        </w:rPr>
      </w:r>
      <w:r/>
    </w:p>
    <w:tbl>
      <w:tblPr>
        <w:tblStyle w:val="769"/>
        <w:tblW w:w="0" w:type="auto"/>
        <w:tblLayout w:type="fixed"/>
        <w:tblLook w:val="04A0" w:firstRow="1" w:lastRow="0" w:firstColumn="1" w:lastColumn="0" w:noHBand="0" w:noVBand="1"/>
      </w:tblPr>
      <w:tblGrid>
        <w:gridCol w:w="7478"/>
        <w:gridCol w:w="241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8" w:type="dxa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Times New Roman" w:hAnsi="Times New Roman" w:cs="Times New Roman" w:eastAsia="Times New Roman"/>
                <w:sz w:val="28"/>
                <w:highlight w:val="none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8"/>
                <w:lang w:val="ru-RU"/>
              </w:rPr>
              <w:t xml:space="preserve">Издатель ЭЦП - ҰЛТТЫҚ КУӘЛАНДЫРУШЫ ОРТАЛЫҚ (GOST) 2022, ТУРМУХАМБЕТОВА АНАР, Некоммерческое Акционерное Общество "Медицинский университет Астана", BIN080940008218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Times New Roman" w:hAnsi="Times New Roman" w:cs="Times New Roman" w:eastAsia="Times New Roman"/>
                <w:sz w:val="28"/>
                <w:highlight w:val="none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87400" cy="787400"/>
                      <wp:effectExtent l="0" t="0" r="0" b="0"/>
                      <wp:docPr id="2" name="Picture 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.p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7400" cy="787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62.0pt;height:62.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</w:tbl>
    <w:p>
      <w:pPr>
        <w:ind w:left="0" w:right="0" w:firstLine="0"/>
        <w:jc w:val="left"/>
        <w:spacing w:before="0" w:after="0"/>
        <w:rPr>
          <w:rFonts w:ascii="Times New Roman" w:hAnsi="Times New Roman" w:cs="Times New Roman" w:eastAsia="Times New Roman"/>
          <w:sz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lang w:val="ru-RU"/>
        </w:rPr>
      </w:r>
      <w:r>
        <w:rPr>
          <w:lang w:val="ru-RU"/>
        </w:rPr>
      </w:r>
      <w:r/>
    </w:p>
    <w:tbl>
      <w:tblPr>
        <w:tblStyle w:val="896"/>
        <w:tblW w:w="0" w:type="auto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4"/>
              </w:rPr>
              <w:t xml:space="preserve">ФИО, подразделение, 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4"/>
              </w:rPr>
              <w:t xml:space="preserve">Тип действия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4"/>
              </w:rPr>
              <w:t xml:space="preserve">Дата и время согласования или подписания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4"/>
              </w:rPr>
              <w:t xml:space="preserve">Данные по ЭЦП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Шульгау З.Т. - Проректор по научной работе, член 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02.10.2025 16:37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ШУЛЬГАУ З.Т.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Тукбекова М.Е. - Начальник - Отдел правового обеспечения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02.10.2025 11:37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ТУКБЕКОВА М.Е.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Шаймуратова А.М. - Ведущий специалист - Департамент контроля, документооборота и развития государственного языка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02.10.2025 15:24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ШАЙМУРАТОВА А.М.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Турмухамбетова А.А. - Председатель Правления - Ректор - Правление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Подписано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07.10.2025 11:02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ҰЛТТЫҚ КУӘЛАНДЫРУШЫ ОРТАЛЫҚ (GOST) 2022, ТУРМУХАМБЕТОВА АНАР, Некоммерческое Акционерное Общество "Медицинский университет Астана"</w:t>
            </w:r>
            <w:r/>
          </w:p>
        </w:tc>
      </w:tr>
    </w:tbl>
    <w:p>
      <w:pPr>
        <w:ind w:left="0" w:right="0" w:firstLine="0"/>
        <w:jc w:val="left"/>
        <w:spacing w:before="0" w:after="0"/>
        <w:rPr>
          <w:rFonts w:ascii="Times New Roman" w:hAnsi="Times New Roman" w:cs="Times New Roman" w:eastAsia="Times New Roman"/>
          <w:sz w:val="24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highlight w:val="none"/>
          <w:lang w:val="ru-RU"/>
        </w:rPr>
      </w:r>
      <w:r>
        <w:rPr>
          <w:lang w:val="ru-RU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1134" w:left="1701" w:header="0" w:footer="567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 CJK SC">
    <w:panose1 w:val="020B0509000000000004"/>
  </w:font>
  <w:font w:name="Lohit Devanagari">
    <w:panose1 w:val="020B06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87400" cy="787400"/>
              <wp:effectExtent l="0" t="0" r="0" b="0"/>
              <wp:docPr id="1" name="Picture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7400" cy="787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62.0pt;height:62.0pt;" stroked="false">
              <v:path textboxrect="0,0,0,0"/>
              <v:imagedata r:id="rId1" o:title=""/>
            </v:shape>
          </w:pict>
        </mc:Fallback>
      </mc:AlternateContent>
      <w:t xml:space="preserve"> 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table of figures"/>
    <w:basedOn w:val="708"/>
    <w:next w:val="708"/>
    <w:uiPriority w:val="99"/>
    <w:unhideWhenUsed/>
    <w:pPr>
      <w:spacing w:after="0" w:afterAutospacing="0"/>
    </w:pPr>
  </w:style>
  <w:style w:type="character" w:styleId="706">
    <w:name w:val="footnote reference"/>
    <w:basedOn w:val="741"/>
    <w:uiPriority w:val="99"/>
    <w:unhideWhenUsed/>
    <w:rPr>
      <w:vertAlign w:val="superscript"/>
    </w:rPr>
  </w:style>
  <w:style w:type="character" w:styleId="707">
    <w:name w:val="endnote reference"/>
    <w:basedOn w:val="741"/>
    <w:uiPriority w:val="99"/>
    <w:semiHidden/>
    <w:unhideWhenUsed/>
    <w:rPr>
      <w:vertAlign w:val="superscript"/>
    </w:rPr>
  </w:style>
  <w:style w:type="paragraph" w:styleId="708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cs="Arial" w:eastAsia="Arial"/>
      <w:color w:val="auto"/>
      <w:sz w:val="22"/>
      <w:szCs w:val="22"/>
      <w:lang w:val="en-US" w:bidi="ar-SA" w:eastAsia="en-US"/>
    </w:rPr>
  </w:style>
  <w:style w:type="paragraph" w:styleId="709">
    <w:name w:val="Heading 1"/>
    <w:basedOn w:val="708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10">
    <w:name w:val="Heading 2"/>
    <w:basedOn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11">
    <w:name w:val="Heading 3"/>
    <w:basedOn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12">
    <w:name w:val="Heading 4"/>
    <w:basedOn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13">
    <w:name w:val="Heading 5"/>
    <w:basedOn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14">
    <w:name w:val="Heading 6"/>
    <w:basedOn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15">
    <w:name w:val="Heading 7"/>
    <w:basedOn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16">
    <w:name w:val="Heading 8"/>
    <w:basedOn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17">
    <w:name w:val="Heading 9"/>
    <w:basedOn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8">
    <w:name w:val="Footnote Characters"/>
    <w:basedOn w:val="741"/>
    <w:uiPriority w:val="99"/>
    <w:unhideWhenUsed/>
    <w:qFormat/>
    <w:rPr>
      <w:vertAlign w:val="superscript"/>
    </w:rPr>
  </w:style>
  <w:style w:type="character" w:styleId="719">
    <w:name w:val="Footnote Anchor"/>
    <w:rPr>
      <w:vertAlign w:val="superscript"/>
    </w:rPr>
  </w:style>
  <w:style w:type="character" w:styleId="720">
    <w:name w:val="Endnote Characters"/>
    <w:basedOn w:val="741"/>
    <w:uiPriority w:val="99"/>
    <w:semiHidden/>
    <w:unhideWhenUsed/>
    <w:qFormat/>
    <w:rPr>
      <w:vertAlign w:val="superscript"/>
    </w:rPr>
  </w:style>
  <w:style w:type="character" w:styleId="721">
    <w:name w:val="Endnote Anchor"/>
    <w:rPr>
      <w:vertAlign w:val="superscript"/>
    </w:rPr>
  </w:style>
  <w:style w:type="character" w:styleId="722">
    <w:name w:val="Heading 1 Char"/>
    <w:uiPriority w:val="9"/>
    <w:qFormat/>
    <w:rPr>
      <w:rFonts w:ascii="Arial" w:hAnsi="Arial" w:cs="Arial" w:eastAsia="Arial"/>
      <w:sz w:val="40"/>
      <w:szCs w:val="40"/>
    </w:rPr>
  </w:style>
  <w:style w:type="character" w:styleId="723">
    <w:name w:val="Heading 2 Char"/>
    <w:uiPriority w:val="9"/>
    <w:qFormat/>
    <w:rPr>
      <w:rFonts w:ascii="Arial" w:hAnsi="Arial" w:cs="Arial" w:eastAsia="Arial"/>
      <w:sz w:val="34"/>
    </w:rPr>
  </w:style>
  <w:style w:type="character" w:styleId="724">
    <w:name w:val="Heading 3 Char"/>
    <w:uiPriority w:val="9"/>
    <w:qFormat/>
    <w:rPr>
      <w:rFonts w:ascii="Arial" w:hAnsi="Arial" w:cs="Arial" w:eastAsia="Arial"/>
      <w:sz w:val="30"/>
      <w:szCs w:val="30"/>
    </w:rPr>
  </w:style>
  <w:style w:type="character" w:styleId="725">
    <w:name w:val="Heading 4 Char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26">
    <w:name w:val="Heading 5 Char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727">
    <w:name w:val="Heading 6 Char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28">
    <w:name w:val="Heading 7 Char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729">
    <w:name w:val="Heading 8 Char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730">
    <w:name w:val="Heading 9 Char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31">
    <w:name w:val="Title Char"/>
    <w:uiPriority w:val="10"/>
    <w:qFormat/>
    <w:rPr>
      <w:sz w:val="48"/>
      <w:szCs w:val="48"/>
    </w:rPr>
  </w:style>
  <w:style w:type="character" w:styleId="732">
    <w:name w:val="Subtitle Char"/>
    <w:uiPriority w:val="11"/>
    <w:qFormat/>
    <w:rPr>
      <w:sz w:val="24"/>
      <w:szCs w:val="24"/>
    </w:rPr>
  </w:style>
  <w:style w:type="character" w:styleId="733">
    <w:name w:val="Quote Char"/>
    <w:uiPriority w:val="29"/>
    <w:qFormat/>
    <w:rPr>
      <w:i/>
    </w:rPr>
  </w:style>
  <w:style w:type="character" w:styleId="734">
    <w:name w:val="Intense Quote Char"/>
    <w:uiPriority w:val="30"/>
    <w:qFormat/>
    <w:rPr>
      <w:i/>
    </w:rPr>
  </w:style>
  <w:style w:type="character" w:styleId="735">
    <w:name w:val="Header Char"/>
    <w:uiPriority w:val="99"/>
    <w:qFormat/>
  </w:style>
  <w:style w:type="character" w:styleId="736">
    <w:name w:val="Footer Char"/>
    <w:uiPriority w:val="99"/>
    <w:qFormat/>
  </w:style>
  <w:style w:type="character" w:styleId="737">
    <w:name w:val="Caption Char"/>
    <w:uiPriority w:val="99"/>
    <w:qFormat/>
  </w:style>
  <w:style w:type="character" w:styleId="738">
    <w:name w:val="Hyperlink"/>
    <w:uiPriority w:val="99"/>
    <w:unhideWhenUsed/>
    <w:rPr>
      <w:color w:val="0000FF" w:themeColor="hyperlink"/>
      <w:u w:val="single"/>
    </w:rPr>
  </w:style>
  <w:style w:type="character" w:styleId="739">
    <w:name w:val="Footnote Text Char"/>
    <w:uiPriority w:val="99"/>
    <w:qFormat/>
    <w:rPr>
      <w:sz w:val="18"/>
    </w:rPr>
  </w:style>
  <w:style w:type="character" w:styleId="740">
    <w:name w:val="Endnote Text Char"/>
    <w:uiPriority w:val="99"/>
    <w:qFormat/>
    <w:rPr>
      <w:sz w:val="20"/>
    </w:rPr>
  </w:style>
  <w:style w:type="character" w:styleId="741" w:default="1">
    <w:name w:val="Default Paragraph Font"/>
    <w:uiPriority w:val="1"/>
    <w:semiHidden/>
    <w:unhideWhenUsed/>
    <w:qFormat/>
  </w:style>
  <w:style w:type="paragraph" w:styleId="742">
    <w:name w:val="Heading"/>
    <w:basedOn w:val="708"/>
    <w:next w:val="743"/>
    <w:qFormat/>
    <w:pPr>
      <w:keepNext/>
      <w:spacing w:before="240" w:after="120"/>
    </w:pPr>
    <w:rPr>
      <w:rFonts w:ascii="Liberation Sans" w:hAnsi="Liberation Sans" w:cs="Lohit Devanagari" w:eastAsia="Noto Sans CJK SC"/>
      <w:sz w:val="28"/>
      <w:szCs w:val="28"/>
    </w:rPr>
  </w:style>
  <w:style w:type="paragraph" w:styleId="743">
    <w:name w:val="Body Text"/>
    <w:basedOn w:val="708"/>
    <w:pPr>
      <w:spacing w:before="0" w:after="140" w:line="276" w:lineRule="auto"/>
    </w:pPr>
  </w:style>
  <w:style w:type="paragraph" w:styleId="744">
    <w:name w:val="List"/>
    <w:basedOn w:val="743"/>
    <w:rPr>
      <w:rFonts w:cs="Lohit Devanagari"/>
    </w:rPr>
  </w:style>
  <w:style w:type="paragraph" w:styleId="745">
    <w:name w:val="Caption"/>
    <w:basedOn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46">
    <w:name w:val="Index"/>
    <w:basedOn w:val="708"/>
    <w:qFormat/>
    <w:pPr>
      <w:suppressLineNumbers/>
    </w:pPr>
    <w:rPr>
      <w:rFonts w:cs="Lohit Devanagari"/>
    </w:rPr>
  </w:style>
  <w:style w:type="paragraph" w:styleId="747">
    <w:name w:val="Title"/>
    <w:basedOn w:val="70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8">
    <w:name w:val="Subtitle"/>
    <w:basedOn w:val="708"/>
    <w:uiPriority w:val="11"/>
    <w:qFormat/>
    <w:pPr>
      <w:spacing w:before="200" w:after="200"/>
    </w:pPr>
    <w:rPr>
      <w:sz w:val="24"/>
      <w:szCs w:val="24"/>
    </w:rPr>
  </w:style>
  <w:style w:type="paragraph" w:styleId="749">
    <w:name w:val="Quote"/>
    <w:basedOn w:val="708"/>
    <w:uiPriority w:val="29"/>
    <w:qFormat/>
    <w:pPr>
      <w:ind w:left="720" w:right="720" w:firstLine="0"/>
    </w:pPr>
    <w:rPr>
      <w:i/>
    </w:rPr>
  </w:style>
  <w:style w:type="paragraph" w:styleId="750">
    <w:name w:val="Intense Quote"/>
    <w:basedOn w:val="708"/>
    <w:uiPriority w:val="30"/>
    <w:qFormat/>
    <w:pPr>
      <w:ind w:left="720" w:right="720" w:firstLine="0"/>
      <w:spacing w:before="0" w:after="20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1">
    <w:name w:val="Header and Footer"/>
    <w:basedOn w:val="708"/>
    <w:qFormat/>
  </w:style>
  <w:style w:type="paragraph" w:styleId="752">
    <w:name w:val="Header"/>
    <w:basedOn w:val="70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53">
    <w:name w:val="Footer"/>
    <w:basedOn w:val="70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54">
    <w:name w:val="footnote text"/>
    <w:basedOn w:val="70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5">
    <w:name w:val="endnote text"/>
    <w:basedOn w:val="70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6">
    <w:name w:val="toc 1"/>
    <w:basedOn w:val="708"/>
    <w:uiPriority w:val="39"/>
    <w:unhideWhenUsed/>
    <w:pPr>
      <w:ind w:left="0" w:right="0" w:firstLine="0"/>
      <w:spacing w:before="0" w:after="57"/>
    </w:pPr>
  </w:style>
  <w:style w:type="paragraph" w:styleId="757">
    <w:name w:val="toc 2"/>
    <w:basedOn w:val="708"/>
    <w:uiPriority w:val="39"/>
    <w:unhideWhenUsed/>
    <w:pPr>
      <w:ind w:left="283" w:right="0" w:firstLine="0"/>
      <w:spacing w:before="0" w:after="57"/>
    </w:pPr>
  </w:style>
  <w:style w:type="paragraph" w:styleId="758">
    <w:name w:val="toc 3"/>
    <w:basedOn w:val="708"/>
    <w:uiPriority w:val="39"/>
    <w:unhideWhenUsed/>
    <w:pPr>
      <w:ind w:left="567" w:right="0" w:firstLine="0"/>
      <w:spacing w:before="0" w:after="57"/>
    </w:pPr>
  </w:style>
  <w:style w:type="paragraph" w:styleId="759">
    <w:name w:val="toc 4"/>
    <w:basedOn w:val="708"/>
    <w:uiPriority w:val="39"/>
    <w:unhideWhenUsed/>
    <w:pPr>
      <w:ind w:left="850" w:right="0" w:firstLine="0"/>
      <w:spacing w:before="0" w:after="57"/>
    </w:pPr>
  </w:style>
  <w:style w:type="paragraph" w:styleId="760">
    <w:name w:val="toc 5"/>
    <w:basedOn w:val="708"/>
    <w:uiPriority w:val="39"/>
    <w:unhideWhenUsed/>
    <w:pPr>
      <w:ind w:left="1134" w:right="0" w:firstLine="0"/>
      <w:spacing w:before="0" w:after="57"/>
    </w:pPr>
  </w:style>
  <w:style w:type="paragraph" w:styleId="761">
    <w:name w:val="toc 6"/>
    <w:basedOn w:val="708"/>
    <w:uiPriority w:val="39"/>
    <w:unhideWhenUsed/>
    <w:pPr>
      <w:ind w:left="1417" w:right="0" w:firstLine="0"/>
      <w:spacing w:before="0" w:after="57"/>
    </w:pPr>
  </w:style>
  <w:style w:type="paragraph" w:styleId="762">
    <w:name w:val="toc 7"/>
    <w:basedOn w:val="708"/>
    <w:uiPriority w:val="39"/>
    <w:unhideWhenUsed/>
    <w:pPr>
      <w:ind w:left="1701" w:right="0" w:firstLine="0"/>
      <w:spacing w:before="0" w:after="57"/>
    </w:pPr>
  </w:style>
  <w:style w:type="paragraph" w:styleId="763">
    <w:name w:val="toc 8"/>
    <w:basedOn w:val="708"/>
    <w:uiPriority w:val="39"/>
    <w:unhideWhenUsed/>
    <w:pPr>
      <w:ind w:left="1984" w:right="0" w:firstLine="0"/>
      <w:spacing w:before="0" w:after="57"/>
    </w:pPr>
  </w:style>
  <w:style w:type="paragraph" w:styleId="764">
    <w:name w:val="toc 9"/>
    <w:basedOn w:val="708"/>
    <w:uiPriority w:val="39"/>
    <w:unhideWhenUsed/>
    <w:pPr>
      <w:ind w:left="2268" w:right="0" w:firstLine="0"/>
      <w:spacing w:before="0" w:after="57"/>
    </w:pPr>
  </w:style>
  <w:style w:type="paragraph" w:styleId="765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cs="Arial" w:eastAsia="Arial"/>
      <w:color w:val="auto"/>
      <w:sz w:val="22"/>
      <w:szCs w:val="22"/>
      <w:lang w:val="en-US" w:bidi="ar-SA" w:eastAsia="en-US"/>
    </w:rPr>
  </w:style>
  <w:style w:type="paragraph" w:styleId="766">
    <w:name w:val="No Spacing"/>
    <w:basedOn w:val="708"/>
    <w:uiPriority w:val="1"/>
    <w:qFormat/>
    <w:pPr>
      <w:spacing w:before="0" w:after="0" w:line="240" w:lineRule="auto"/>
    </w:pPr>
  </w:style>
  <w:style w:type="paragraph" w:styleId="767">
    <w:name w:val="List Paragraph"/>
    <w:basedOn w:val="708"/>
    <w:uiPriority w:val="34"/>
    <w:qFormat/>
    <w:pPr>
      <w:contextualSpacing/>
      <w:ind w:left="720" w:firstLine="0"/>
      <w:spacing w:before="0" w:after="200"/>
    </w:pPr>
  </w:style>
  <w:style w:type="numbering" w:styleId="768" w:default="1">
    <w:name w:val="No List"/>
    <w:uiPriority w:val="99"/>
    <w:semiHidden/>
    <w:unhideWhenUsed/>
    <w:qFormat/>
  </w:style>
  <w:style w:type="table" w:styleId="76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0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0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0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1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1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1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1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1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3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3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3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3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3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3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6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6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6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6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6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6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6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6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7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7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7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7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7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7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7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7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7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7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88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88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8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8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8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8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8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88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88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9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9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9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9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95" w:default="1">
    <w:name w:val="Normal Table"/>
    <w:uiPriority w:val="99"/>
    <w:semiHidden/>
    <w:unhideWhenUsed/>
    <w:tblPr/>
  </w:style>
  <w:style w:type="table" w:styleId="896" w:customStyle="1">
    <w:name w:val="SalemTable"/>
    <w:rPr>
      <w:rFonts w:ascii="Times New Roman" w:hAnsi="Times New Roman"/>
      <w:sz w:val="24"/>
    </w:rPr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onlyoffice/7.1.0.58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en-US</dc:language>
  <cp:lastModifiedBy>Нұран Аружан Мүсілімқызы</cp:lastModifiedBy>
  <cp:revision>20</cp:revision>
  <dcterms:modified xsi:type="dcterms:W3CDTF">2025-10-20T11:45:24Z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