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3"/>
        <w:tblpPr w:leftFromText="180" w:rightFromText="180" w:vertAnchor="text" w:horzAnchor="page" w:tblpX="1" w:tblpY="-630"/>
        <w:tblW w:w="11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8"/>
        <w:gridCol w:w="3216"/>
        <w:gridCol w:w="3772"/>
      </w:tblGrid>
      <w:tr w:rsidR="00A41798" w:rsidRPr="00A41798" w14:paraId="3CDCAF44" w14:textId="77777777" w:rsidTr="003E77B5">
        <w:trPr>
          <w:trHeight w:val="1329"/>
        </w:trPr>
        <w:tc>
          <w:tcPr>
            <w:tcW w:w="4548" w:type="dxa"/>
          </w:tcPr>
          <w:p w14:paraId="30070239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8"/>
                <w:szCs w:val="28"/>
                <w:lang w:val="kk-KZ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lang w:val="ru-RU"/>
              </w:rPr>
              <w:drawing>
                <wp:anchor distT="0" distB="0" distL="114300" distR="114300" simplePos="0" relativeHeight="251661312" behindDoc="0" locked="0" layoutInCell="1" allowOverlap="1" wp14:anchorId="42B08EF4" wp14:editId="3A1B837B">
                  <wp:simplePos x="0" y="0"/>
                  <wp:positionH relativeFrom="margin">
                    <wp:posOffset>1004570</wp:posOffset>
                  </wp:positionH>
                  <wp:positionV relativeFrom="margin">
                    <wp:posOffset>61595</wp:posOffset>
                  </wp:positionV>
                  <wp:extent cx="923925" cy="695325"/>
                  <wp:effectExtent l="0" t="0" r="9525" b="9525"/>
                  <wp:wrapSquare wrapText="bothSides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953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16" w:type="dxa"/>
          </w:tcPr>
          <w:p w14:paraId="17ED1F99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noProof/>
                <w:color w:val="2E74B5" w:themeColor="accent1" w:themeShade="BF"/>
                <w:lang w:val="kk-KZ"/>
              </w:rPr>
            </w:pPr>
            <w:r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sz w:val="40"/>
                <w:szCs w:val="40"/>
                <w:lang w:val="ru-RU"/>
              </w:rPr>
              <w:drawing>
                <wp:anchor distT="0" distB="0" distL="114300" distR="114300" simplePos="0" relativeHeight="251659264" behindDoc="0" locked="0" layoutInCell="1" allowOverlap="1" wp14:anchorId="78AEC714" wp14:editId="64183A22">
                  <wp:simplePos x="0" y="0"/>
                  <wp:positionH relativeFrom="margin">
                    <wp:posOffset>743357</wp:posOffset>
                  </wp:positionH>
                  <wp:positionV relativeFrom="margin">
                    <wp:posOffset>143839</wp:posOffset>
                  </wp:positionV>
                  <wp:extent cx="675322" cy="675322"/>
                  <wp:effectExtent l="0" t="0" r="0" b="0"/>
                  <wp:wrapSquare wrapText="bothSides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322" cy="6753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72" w:type="dxa"/>
          </w:tcPr>
          <w:p w14:paraId="7EE1F0B8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8"/>
                <w:szCs w:val="28"/>
                <w:lang w:val="kk-KZ"/>
              </w:rPr>
            </w:pPr>
            <w:r w:rsidRPr="00A41798">
              <w:rPr>
                <w:noProof/>
                <w:color w:val="2E74B5" w:themeColor="accent1" w:themeShade="BF"/>
                <w:lang w:val="ru-RU"/>
              </w:rPr>
              <w:drawing>
                <wp:anchor distT="0" distB="0" distL="114300" distR="114300" simplePos="0" relativeHeight="251660288" behindDoc="0" locked="0" layoutInCell="1" allowOverlap="1" wp14:anchorId="107B0B89" wp14:editId="574A3A70">
                  <wp:simplePos x="0" y="0"/>
                  <wp:positionH relativeFrom="margin">
                    <wp:posOffset>759460</wp:posOffset>
                  </wp:positionH>
                  <wp:positionV relativeFrom="margin">
                    <wp:posOffset>63500</wp:posOffset>
                  </wp:positionV>
                  <wp:extent cx="734378" cy="713978"/>
                  <wp:effectExtent l="0" t="0" r="8890" b="0"/>
                  <wp:wrapSquare wrapText="bothSides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23" t="13758" r="11213" b="64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378" cy="71397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1798" w:rsidRPr="00A41798" w14:paraId="2CDA02F7" w14:textId="77777777" w:rsidTr="003E77B5">
        <w:trPr>
          <w:trHeight w:val="904"/>
        </w:trPr>
        <w:tc>
          <w:tcPr>
            <w:tcW w:w="4548" w:type="dxa"/>
          </w:tcPr>
          <w:p w14:paraId="793C973F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  <w:t>АСТАНА МЕДИЦИНА УНИВЕРСИТЕТІ</w:t>
            </w:r>
          </w:p>
          <w:p w14:paraId="24833A09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</w:pPr>
          </w:p>
        </w:tc>
        <w:tc>
          <w:tcPr>
            <w:tcW w:w="3216" w:type="dxa"/>
          </w:tcPr>
          <w:p w14:paraId="59561F58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  <w:t>РҚБ «ОSTEOPATHIC KAZAKHSTAN’S ALLIANCE»</w:t>
            </w:r>
          </w:p>
        </w:tc>
        <w:tc>
          <w:tcPr>
            <w:tcW w:w="3772" w:type="dxa"/>
          </w:tcPr>
          <w:p w14:paraId="57FD5606" w14:textId="77777777" w:rsidR="003E77B5" w:rsidRPr="00A41798" w:rsidRDefault="003E77B5" w:rsidP="003E77B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lang w:val="kk-KZ"/>
              </w:rPr>
              <w:t>«ОСТЕОПАТИЯЛЫҚ МЕДИЦИНА ИНСТИТУТЫНЫҢ ОРТАЛЫҚ АЗИЯ ФАКУЛЬТЕТІ»</w:t>
            </w:r>
          </w:p>
        </w:tc>
      </w:tr>
    </w:tbl>
    <w:p w14:paraId="54784986" w14:textId="77777777" w:rsidR="00635BF1" w:rsidRPr="00A41798" w:rsidRDefault="00635BF1" w:rsidP="003E77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25A973F8" w14:textId="77777777" w:rsidR="00635BF1" w:rsidRPr="00A41798" w:rsidRDefault="00635BF1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70D2C636" w14:textId="77777777" w:rsidR="00635BF1" w:rsidRPr="00A41798" w:rsidRDefault="00635BF1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2F4E5AFB" w14:textId="77777777" w:rsidR="008B3680" w:rsidRPr="00A41798" w:rsidRDefault="008B3680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6C051983" w14:textId="77777777" w:rsidR="008B3680" w:rsidRPr="00A41798" w:rsidRDefault="008B3680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0C1892BF" w14:textId="77777777" w:rsidR="008B3680" w:rsidRPr="00A41798" w:rsidRDefault="008B3680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25C26FF9" w14:textId="77777777" w:rsidR="008B3680" w:rsidRPr="00A41798" w:rsidRDefault="008B3680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1499822D" w14:textId="77777777" w:rsidR="00635BF1" w:rsidRPr="00A41798" w:rsidRDefault="00635BF1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6A05A809" w14:textId="77777777" w:rsidR="00FB19A0" w:rsidRPr="00A41798" w:rsidRDefault="00FB19A0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5EC51477" w14:textId="77777777" w:rsidR="007F351A" w:rsidRPr="00A41798" w:rsidRDefault="007F351A" w:rsidP="007F351A">
      <w:pPr>
        <w:spacing w:after="0"/>
        <w:ind w:left="708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</w:pP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  <w:t>ХАЛЫҚАРАЛЫҚ ҒЫЛЫМИ-ПРАКТИКАЛЫҚ КОНФЕРЕНЦИЯ</w:t>
      </w:r>
    </w:p>
    <w:p w14:paraId="7890CD21" w14:textId="3E18BC92" w:rsidR="007F351A" w:rsidRPr="00A41798" w:rsidRDefault="007F351A" w:rsidP="007F351A">
      <w:pPr>
        <w:spacing w:after="0"/>
        <w:ind w:left="708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</w:pP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«</w:t>
      </w:r>
      <w:r w:rsidR="00B030DB"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Дәстүрлі медицина</w:t>
      </w:r>
      <w:r w:rsidR="00A40B4E"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мен</w:t>
      </w:r>
      <w:r w:rsidR="00B929E2"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 xml:space="preserve"> о</w:t>
      </w: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 xml:space="preserve">стеопатиядағы пәнаралық өзара әрекеттестіктің заманауи аспектілері» </w:t>
      </w:r>
    </w:p>
    <w:p w14:paraId="35D7F9A4" w14:textId="77777777" w:rsidR="00B929E2" w:rsidRPr="00A41798" w:rsidRDefault="00B929E2" w:rsidP="007F351A">
      <w:pPr>
        <w:spacing w:after="0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</w:pPr>
    </w:p>
    <w:p w14:paraId="41CBCCE1" w14:textId="5FB2932F" w:rsidR="00B929E2" w:rsidRPr="00A41798" w:rsidRDefault="00B929E2" w:rsidP="00B929E2">
      <w:pPr>
        <w:spacing w:after="0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</w:pP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36"/>
          <w:szCs w:val="36"/>
          <w:lang w:eastAsia="ru-RU"/>
        </w:rPr>
        <w:t>МЕЖДУНАРОДНАЯ НАУЧНО-ПРАКТИЧЕСКАЯ КОНФЕРЕНЦИЯ</w:t>
      </w:r>
    </w:p>
    <w:p w14:paraId="57C943B7" w14:textId="5606F079" w:rsidR="00B929E2" w:rsidRPr="00A41798" w:rsidRDefault="00B929E2" w:rsidP="00B929E2">
      <w:pPr>
        <w:spacing w:after="0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</w:pP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 xml:space="preserve">«Современные аспекты междисциплинарного взаимодействия в остеопатии </w:t>
      </w:r>
      <w:r w:rsidR="00BF158F"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с</w:t>
      </w: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 xml:space="preserve"> традиционной медицин</w:t>
      </w:r>
      <w:r w:rsidR="00BF158F"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ой</w:t>
      </w: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»</w:t>
      </w:r>
    </w:p>
    <w:p w14:paraId="3D9D483B" w14:textId="77777777" w:rsidR="00B929E2" w:rsidRPr="00A41798" w:rsidRDefault="00B929E2" w:rsidP="007F351A">
      <w:pPr>
        <w:tabs>
          <w:tab w:val="left" w:pos="2175"/>
          <w:tab w:val="center" w:pos="7285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color w:val="2E74B5" w:themeColor="accent1" w:themeShade="BF"/>
          <w:sz w:val="36"/>
          <w:szCs w:val="36"/>
          <w:lang w:eastAsia="ru-RU"/>
        </w:rPr>
      </w:pPr>
    </w:p>
    <w:p w14:paraId="121B3A78" w14:textId="77777777" w:rsidR="00B929E2" w:rsidRPr="00A41798" w:rsidRDefault="00B929E2" w:rsidP="00B929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noProof/>
          <w:color w:val="2E74B5" w:themeColor="accent1" w:themeShade="BF"/>
          <w:sz w:val="36"/>
          <w:szCs w:val="36"/>
          <w:lang w:eastAsia="ru-RU"/>
        </w:rPr>
      </w:pPr>
      <w:bookmarkStart w:id="0" w:name="_Hlk127366155"/>
      <w:r w:rsidRPr="00A41798">
        <w:rPr>
          <w:rFonts w:ascii="Times New Roman" w:eastAsia="Times New Roman" w:hAnsi="Times New Roman" w:cs="Times New Roman"/>
          <w:bCs/>
          <w:noProof/>
          <w:color w:val="2E74B5" w:themeColor="accent1" w:themeShade="BF"/>
          <w:sz w:val="36"/>
          <w:szCs w:val="36"/>
          <w:lang w:eastAsia="ru-RU"/>
        </w:rPr>
        <w:t>INTERNATIONAL SCIENTIFIC AND PRACTICAL CONFERENCE</w:t>
      </w:r>
    </w:p>
    <w:p w14:paraId="60061E4C" w14:textId="0EC376D2" w:rsidR="00FB19A0" w:rsidRPr="00A41798" w:rsidRDefault="00B929E2" w:rsidP="00B929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36"/>
          <w:szCs w:val="36"/>
          <w:lang w:eastAsia="ru-RU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36"/>
          <w:szCs w:val="36"/>
          <w:lang w:eastAsia="ru-RU"/>
        </w:rPr>
        <w:t xml:space="preserve">«Modern aspects of interdisciplinary interaction in osteopathy </w:t>
      </w:r>
      <w:r w:rsidR="00A40B4E"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36"/>
          <w:szCs w:val="36"/>
          <w:lang w:eastAsia="ru-RU"/>
        </w:rPr>
        <w:t xml:space="preserve">whith </w:t>
      </w: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36"/>
          <w:szCs w:val="36"/>
          <w:lang w:eastAsia="ru-RU"/>
        </w:rPr>
        <w:t>traditional medicine</w:t>
      </w: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36"/>
          <w:szCs w:val="36"/>
          <w:lang w:eastAsia="ru-RU"/>
        </w:rPr>
        <w:t>»</w:t>
      </w:r>
    </w:p>
    <w:bookmarkEnd w:id="0"/>
    <w:p w14:paraId="6E62B743" w14:textId="580D15E3" w:rsidR="00FB19A0" w:rsidRPr="00A41798" w:rsidRDefault="00FB19A0" w:rsidP="00FB19A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  <w:t xml:space="preserve"> </w:t>
      </w:r>
    </w:p>
    <w:p w14:paraId="7FA58D05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8"/>
          <w:szCs w:val="28"/>
          <w:lang w:eastAsia="ru-RU"/>
        </w:rPr>
      </w:pPr>
    </w:p>
    <w:p w14:paraId="0D200742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20C32DFE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7AC839E5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6E61F11D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3E6BC72B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31C81A79" w14:textId="77777777" w:rsidR="00B030DB" w:rsidRPr="00A41798" w:rsidRDefault="00B030DB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64AC54EB" w14:textId="77777777" w:rsidR="00B030DB" w:rsidRPr="00A41798" w:rsidRDefault="00B030DB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40EEFAA7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63443E14" w14:textId="77777777" w:rsidR="0048277F" w:rsidRPr="00A41798" w:rsidRDefault="0048277F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6FE5C966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64E230D5" w14:textId="77777777" w:rsidR="00635BF1" w:rsidRPr="00A41798" w:rsidRDefault="00635BF1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10F53D66" w14:textId="77777777" w:rsidR="00011960" w:rsidRPr="00A41798" w:rsidRDefault="00011960" w:rsidP="00FB19A0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  <w:lang w:eastAsia="ru-RU"/>
        </w:rPr>
      </w:pPr>
    </w:p>
    <w:p w14:paraId="5E14EBF9" w14:textId="60EEA5BA" w:rsidR="00FA24E4" w:rsidRPr="00A41798" w:rsidRDefault="007F351A" w:rsidP="05EF9926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32"/>
          <w:szCs w:val="32"/>
          <w:lang w:eastAsia="ru-RU"/>
        </w:rPr>
        <w:t>Астана, 04.09.2026</w:t>
      </w:r>
    </w:p>
    <w:p w14:paraId="3823C1CD" w14:textId="77777777" w:rsidR="00052272" w:rsidRPr="00A41798" w:rsidRDefault="00052272" w:rsidP="05EF9926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</w:p>
    <w:p w14:paraId="11E0F28E" w14:textId="44B422A8" w:rsidR="226AA9CF" w:rsidRPr="00A41798" w:rsidRDefault="226AA9CF" w:rsidP="00901FA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lastRenderedPageBreak/>
        <w:t>КОНФЕРЕНЦИЯНЫҢ ПЛЕНАРЛЫҚ ОТЫРЫСЫНЫҢ БАҒДАРЛАМАСЫ</w:t>
      </w:r>
    </w:p>
    <w:p w14:paraId="7537058F" w14:textId="744F0FA5" w:rsidR="004F6C7D" w:rsidRPr="00A41798" w:rsidRDefault="226AA9CF" w:rsidP="00901FA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>ПРОГРАММА ПЛЕНАРНОГО ЗАСЕДАНИЯ КОНФЕРЕНЦИИ</w:t>
      </w:r>
    </w:p>
    <w:p w14:paraId="07762F1C" w14:textId="49E9E01D" w:rsidR="226AA9CF" w:rsidRPr="00A41798" w:rsidRDefault="004F6C7D" w:rsidP="00901FA2">
      <w:pPr>
        <w:tabs>
          <w:tab w:val="left" w:pos="142"/>
        </w:tabs>
        <w:spacing w:after="0"/>
        <w:jc w:val="center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hAnsi="Times New Roman" w:cs="Times New Roman"/>
          <w:b/>
          <w:noProof/>
          <w:color w:val="2E74B5" w:themeColor="accent1" w:themeShade="BF"/>
          <w:sz w:val="24"/>
          <w:szCs w:val="24"/>
        </w:rPr>
        <w:t>PROGRAMME OF THE PLENARY MEETING OF THE CONFERENCE</w:t>
      </w:r>
      <w:r w:rsidR="226AA9CF" w:rsidRPr="00A41798">
        <w:rPr>
          <w:rFonts w:ascii="Times New Roman" w:hAnsi="Times New Roman" w:cs="Times New Roman"/>
          <w:b/>
          <w:noProof/>
          <w:color w:val="2E74B5" w:themeColor="accent1" w:themeShade="BF"/>
          <w:sz w:val="24"/>
          <w:szCs w:val="24"/>
        </w:rPr>
        <w:br/>
      </w:r>
    </w:p>
    <w:p w14:paraId="343470EB" w14:textId="24FF16B4" w:rsidR="226AA9CF" w:rsidRPr="00A41798" w:rsidRDefault="226AA9CF" w:rsidP="00B030DB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ӨТКІЗУ КҮНІ:  </w:t>
      </w:r>
      <w:r w:rsidR="004F6C7D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2026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 xml:space="preserve"> ж.</w:t>
      </w: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 </w:t>
      </w:r>
      <w:r w:rsidR="004F6C7D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4 қыркүйек</w:t>
      </w:r>
    </w:p>
    <w:p w14:paraId="56B9CD81" w14:textId="568D6659" w:rsidR="226AA9CF" w:rsidRPr="00A41798" w:rsidRDefault="226AA9CF" w:rsidP="00B030D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УАҚЫТЫ: </w:t>
      </w:r>
      <w:r w:rsidR="00475004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9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.00-1</w:t>
      </w:r>
      <w:r w:rsidR="00475004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4.00</w:t>
      </w:r>
    </w:p>
    <w:p w14:paraId="4B3CCF1F" w14:textId="15BA532F" w:rsidR="226AA9CF" w:rsidRPr="00A41798" w:rsidRDefault="226AA9CF" w:rsidP="00B030DB">
      <w:pPr>
        <w:spacing w:after="0"/>
        <w:jc w:val="both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ӨТКІЗУ ОРНЫ: 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Астана қ.,</w:t>
      </w:r>
      <w:r w:rsidR="004F6C7D" w:rsidRPr="00A41798"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  <w:t xml:space="preserve"> </w:t>
      </w:r>
      <w:r w:rsidR="004F6C7D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 xml:space="preserve">Астана медицина университеті 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акт залы</w:t>
      </w:r>
    </w:p>
    <w:p w14:paraId="5EC4DE52" w14:textId="0102D8FC" w:rsidR="226AA9CF" w:rsidRPr="00A41798" w:rsidRDefault="226AA9CF" w:rsidP="00B030D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МОДЕРАТОР: </w:t>
      </w:r>
      <w:r w:rsidR="004F6C7D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Бағай Назарбайұлы, Манжугетова Разаул Муханбетжановна</w:t>
      </w:r>
    </w:p>
    <w:p w14:paraId="4930A69B" w14:textId="31A8272D" w:rsidR="226AA9CF" w:rsidRPr="00A41798" w:rsidRDefault="226AA9CF" w:rsidP="00B030D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 xml:space="preserve"> </w:t>
      </w:r>
    </w:p>
    <w:tbl>
      <w:tblPr>
        <w:tblW w:w="9950" w:type="dxa"/>
        <w:tblInd w:w="105" w:type="dxa"/>
        <w:tblLayout w:type="fixed"/>
        <w:tblLook w:val="06A0" w:firstRow="1" w:lastRow="0" w:firstColumn="1" w:lastColumn="0" w:noHBand="1" w:noVBand="1"/>
      </w:tblPr>
      <w:tblGrid>
        <w:gridCol w:w="1586"/>
        <w:gridCol w:w="8364"/>
      </w:tblGrid>
      <w:tr w:rsidR="00A41798" w:rsidRPr="00A41798" w14:paraId="13CC2AED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B59AFD" w14:textId="61E4877F" w:rsidR="05EF9926" w:rsidRPr="00A41798" w:rsidRDefault="00DF0F98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08:30 – 09:0</w:t>
            </w:r>
            <w:r w:rsidR="05EF9926"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12FD62" w14:textId="341870C8" w:rsidR="05EF9926" w:rsidRPr="00A41798" w:rsidRDefault="05EF9926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  <w:t>Қатысушыларды тіркеу</w:t>
            </w:r>
          </w:p>
          <w:p w14:paraId="6654C2BC" w14:textId="7464C990" w:rsidR="05EF9926" w:rsidRPr="00A41798" w:rsidRDefault="05EF9926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  <w:t xml:space="preserve">Регистрация участников </w:t>
            </w:r>
          </w:p>
          <w:p w14:paraId="1EED8E85" w14:textId="79112122" w:rsidR="05EF9926" w:rsidRPr="00A41798" w:rsidRDefault="004F6C7D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  <w:t>Registration of participants</w:t>
            </w:r>
          </w:p>
        </w:tc>
      </w:tr>
      <w:tr w:rsidR="00A41798" w:rsidRPr="00A41798" w14:paraId="16F895BD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E77F8" w14:textId="3F3F709D" w:rsidR="05EF9926" w:rsidRPr="00A41798" w:rsidRDefault="00DF0F98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09:00 – 09</w:t>
            </w:r>
            <w:r w:rsidR="05EF9926"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:05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1D783F" w14:textId="46125B08" w:rsidR="05EF9926" w:rsidRPr="00A41798" w:rsidRDefault="05EF9926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КІРІСПЕ СӨЗ</w:t>
            </w:r>
          </w:p>
          <w:p w14:paraId="392CAD4A" w14:textId="77777777" w:rsidR="006F5717" w:rsidRPr="00A41798" w:rsidRDefault="05EF9926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ПРИВЕТСТВЕННОЕ СЛОВО</w:t>
            </w:r>
            <w:r w:rsidR="006F5717"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</w:p>
          <w:p w14:paraId="3695D864" w14:textId="0200CAED" w:rsidR="004F6C7D" w:rsidRPr="00A41798" w:rsidRDefault="004F6C7D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INTRODUCTION SPEECH</w:t>
            </w:r>
          </w:p>
          <w:p w14:paraId="4FB4C8FA" w14:textId="099C3AA7" w:rsidR="05EF9926" w:rsidRPr="00A41798" w:rsidRDefault="005A148F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2E74B5" w:themeColor="accent1" w:themeShade="BF"/>
                <w:sz w:val="24"/>
                <w:szCs w:val="24"/>
              </w:rPr>
              <w:t>Абдулдаева</w:t>
            </w:r>
            <w:r w:rsidR="006F5717" w:rsidRPr="00A41798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 Айгуль Абдулдаевна – к.м.н., профессо</w:t>
            </w:r>
            <w:r w:rsidR="00475004" w:rsidRPr="00A41798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2E74B5" w:themeColor="accent1" w:themeShade="BF"/>
                <w:sz w:val="24"/>
                <w:szCs w:val="24"/>
              </w:rPr>
              <w:t>р</w:t>
            </w:r>
            <w:r w:rsidR="006F5717" w:rsidRPr="00A41798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, </w:t>
            </w:r>
            <w:r w:rsidR="004F6C7D" w:rsidRPr="00A41798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2E74B5" w:themeColor="accent1" w:themeShade="BF"/>
                <w:sz w:val="24"/>
                <w:szCs w:val="24"/>
              </w:rPr>
              <w:t>директор «Научно - исследовательского института профилактической медицины им. академика Дале</w:t>
            </w:r>
            <w:r w:rsidR="006F5717" w:rsidRPr="00A41798">
              <w:rPr>
                <w:rFonts w:ascii="Times New Roman" w:eastAsia="Times New Roman" w:hAnsi="Times New Roman" w:cs="Times New Roman"/>
                <w:bCs/>
                <w:i/>
                <w:iCs/>
                <w:noProof/>
                <w:color w:val="2E74B5" w:themeColor="accent1" w:themeShade="BF"/>
                <w:sz w:val="24"/>
                <w:szCs w:val="24"/>
              </w:rPr>
              <w:t>нова Е.Д.»</w:t>
            </w:r>
          </w:p>
        </w:tc>
      </w:tr>
      <w:tr w:rsidR="00A41798" w:rsidRPr="00A41798" w14:paraId="64416634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7D442F" w14:textId="7F981DC0" w:rsidR="00760D25" w:rsidRPr="00A41798" w:rsidRDefault="00C5334D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09:05 – 09:10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D6D28" w14:textId="7FA17686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highlight w:val="red"/>
              </w:rPr>
            </w:pP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 xml:space="preserve">Шайдаров  Мажит Зейнуллович – д.м.н., профессор, академик НАН РК, Председатель совета директоров АО «Национальный центр нейрохирургии» </w:t>
            </w:r>
          </w:p>
        </w:tc>
      </w:tr>
      <w:tr w:rsidR="00A41798" w:rsidRPr="00A41798" w14:paraId="2354474D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BA5A24" w14:textId="79EEEBF6" w:rsidR="00760D25" w:rsidRPr="00A41798" w:rsidRDefault="00C5334D" w:rsidP="00B030DB">
            <w:pPr>
              <w:spacing w:after="0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09:10 – 09:20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2CA8C4" w14:textId="7712E52B" w:rsidR="00760D25" w:rsidRPr="002A02CB" w:rsidRDefault="00C5334D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  <w:highlight w:val="yellow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Остеопатияның Қазақстанда дамуы</w:t>
            </w:r>
          </w:p>
          <w:p w14:paraId="26DAB664" w14:textId="2AEE903E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Р</w:t>
            </w:r>
            <w:r w:rsidR="00C5334D"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азвитие остеопатии в Казахстане</w:t>
            </w:r>
          </w:p>
          <w:p w14:paraId="186284E5" w14:textId="1D206A79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The development of osteopathy in Kazakhstan</w:t>
            </w:r>
          </w:p>
          <w:p w14:paraId="6C62C3A9" w14:textId="0F1725D1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Манжугетова Разаул Муханбетжановна .-  к.м.н., президент РОО «Osteopathic Kazakhstan’s Alliance», </w:t>
            </w:r>
            <w:r w:rsidR="0047500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Д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иректор и преподаватель Центрально-азиатского факульта </w:t>
            </w:r>
            <w:r w:rsidR="0047500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И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нститута </w:t>
            </w:r>
            <w:r w:rsidR="0047500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сте</w:t>
            </w:r>
            <w:r w:rsidR="0047500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патическ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ой медицины им. В.Л. Андриянова</w:t>
            </w:r>
            <w:r w:rsidR="0047500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.</w:t>
            </w:r>
          </w:p>
        </w:tc>
      </w:tr>
      <w:tr w:rsidR="00A41798" w:rsidRPr="00A41798" w14:paraId="7E5C8589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B08C7B" w14:textId="460EE263" w:rsidR="00760D25" w:rsidRPr="00A41798" w:rsidRDefault="00C5334D" w:rsidP="00B030DB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09:20 – 09:30</w:t>
            </w:r>
            <w:r w:rsidR="00760D25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0F8AA3" w14:textId="407A96D9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Әлемде остеопатиялық мамандықты дамыту – тарихи перспективалары мен халықаралық OIA және OSEAN ұйымдарының дәрігер-остеопаттарды дайындауды реттеу</w:t>
            </w:r>
          </w:p>
          <w:p w14:paraId="7BA0AF59" w14:textId="434A82D2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Развитие остеопатической профессии в Мире – история и перспективы развития. Регуляция подготовки остеопатов и врачей-остеопатов междунаро</w:t>
            </w:r>
            <w:r w:rsidR="002A02CB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дными организациями OIA и OSEAN</w:t>
            </w:r>
          </w:p>
          <w:p w14:paraId="2E192B8E" w14:textId="3C155617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Development of osteopathic specialty in the world - historical perspectives and regulation of osteopathic doctors training of internatio</w:t>
            </w:r>
            <w:r w:rsidR="002A02CB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nal organizations OIA and OSEAN</w:t>
            </w:r>
          </w:p>
          <w:p w14:paraId="30B0D4A0" w14:textId="704CF953" w:rsidR="00760D25" w:rsidRPr="00A41798" w:rsidRDefault="00760D25" w:rsidP="00B030D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Егорова Ирина Анатольевна – д.м.н., профессор; директор Институт</w:t>
            </w:r>
            <w:r w:rsidR="00475004"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а</w:t>
            </w: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 xml:space="preserve"> Остеопатической Медицины имени В. Л. Андрианова, заведующая кафедрой остеопатии НовГУ имени Ярослава Мудрого (Россия) </w:t>
            </w:r>
          </w:p>
        </w:tc>
      </w:tr>
      <w:tr w:rsidR="00A41798" w:rsidRPr="00A41798" w14:paraId="12EBB8EB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FF8C82" w14:textId="5626CAC3" w:rsidR="00760D25" w:rsidRPr="00A41798" w:rsidRDefault="00C5334D" w:rsidP="00B030DB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09:30 – 09:40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315BAF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Қазақстанда Дәстүрлі медицина дәрігерлерінің теориялық және практикалық қалыптасу аспектілері</w:t>
            </w:r>
          </w:p>
          <w:p w14:paraId="23975511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Теоретические и практические аспекты становления врачей традиционной медицины в Казахстане.</w:t>
            </w:r>
          </w:p>
          <w:p w14:paraId="7FA736D4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Theoretical and practical aspects of the formation of traditional medicine doctors in Kazakhstan</w:t>
            </w:r>
          </w:p>
          <w:p w14:paraId="2F181466" w14:textId="2A10B809" w:rsidR="00760D25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 xml:space="preserve">Бағай Назарбайұлы – старший </w:t>
            </w:r>
            <w:r w:rsidR="002A02CB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 xml:space="preserve">преподаватель </w:t>
            </w: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Научно - исследовательского института профилактической медиц</w:t>
            </w:r>
            <w:r w:rsidR="002A02CB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ины им. академика Даленова Е.Д.</w:t>
            </w:r>
          </w:p>
        </w:tc>
      </w:tr>
      <w:tr w:rsidR="00A41798" w:rsidRPr="00A41798" w14:paraId="6B935D3A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1E8D1F" w14:textId="3DAC1F1F" w:rsidR="006F2A84" w:rsidRPr="00A41798" w:rsidRDefault="00CF0D0D" w:rsidP="006F2A84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09:40 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– 09:50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97FFC7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Омыртқадағы манипуляциялық техника, өңірлік тәсіл тарихы</w:t>
            </w:r>
          </w:p>
          <w:p w14:paraId="6E3C8095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Манипуляционные техники на позвоночнике, история регионального подхода</w:t>
            </w:r>
          </w:p>
          <w:p w14:paraId="221DC7BF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lastRenderedPageBreak/>
              <w:t xml:space="preserve">Manipulation techniques on the spine, the history of the regional approach </w:t>
            </w:r>
          </w:p>
          <w:p w14:paraId="7F188AD7" w14:textId="5405CEBA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Пьер Вэ (Piere Vey) – Доктор Остеопатии, международный преподаватель, преподаватель Института Барраля (BOTO), экс-преподаватель Высшего института Лиона (ISO Lyon</w:t>
            </w:r>
            <w:r w:rsidR="00BF158F"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)</w:t>
            </w:r>
          </w:p>
        </w:tc>
      </w:tr>
      <w:tr w:rsidR="00A41798" w:rsidRPr="00A41798" w14:paraId="69CA420B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E058C1" w14:textId="55D29C24" w:rsidR="006F2A84" w:rsidRPr="00A41798" w:rsidRDefault="006F2A84" w:rsidP="006F2A84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lastRenderedPageBreak/>
              <w:t xml:space="preserve">09:50 – 10:00 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CB9A4D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Остеопатиялық медицинаны оқытудың ерекшеліктері мен негізгі аспектілері</w:t>
            </w:r>
          </w:p>
          <w:p w14:paraId="56EB228F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Особенности и ключевые аспекты преподавания остеопатической медицины</w:t>
            </w:r>
          </w:p>
          <w:p w14:paraId="1599B6B2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Featurs and key aspects of the teaching of osteopathic medicine</w:t>
            </w:r>
          </w:p>
          <w:p w14:paraId="0B5FA6F9" w14:textId="77A0C536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 xml:space="preserve">Червоток Андрей Евгеньевич –  к.м.н., доцент; заместитель директора 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Центрально-А</w:t>
            </w:r>
            <w:r w:rsidR="002A02CB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зиатского факульта 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и</w:t>
            </w:r>
            <w:r w:rsidR="002A02CB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нститута Остеопатическ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ой медицины им. В.Л. Андриянова</w:t>
            </w:r>
            <w:r w:rsidRPr="00A41798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 xml:space="preserve">, завуч кафедры остеопатии НовГУ </w:t>
            </w:r>
            <w:r w:rsidR="002A02CB"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  <w:t>имени Ярослава Мудрого (Россия)</w:t>
            </w:r>
          </w:p>
        </w:tc>
      </w:tr>
      <w:tr w:rsidR="00A41798" w:rsidRPr="00A41798" w14:paraId="5011DD56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7475E4" w14:textId="46326E1C" w:rsidR="006F2A84" w:rsidRPr="00A41798" w:rsidRDefault="006F2A84" w:rsidP="006F2A84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10:00 – 10:10 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192EA2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Плагиоцефалияны емдеудегі мультидисциплинарлық тәсіл». «Мультидисциплинарный подход в лечении плагиоцефалии</w:t>
            </w:r>
          </w:p>
          <w:p w14:paraId="331EE321" w14:textId="77777777" w:rsidR="006F2A84" w:rsidRPr="00A41798" w:rsidRDefault="006F2A84" w:rsidP="006F2A84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A multidisciplinary approach in the treatment of plagiocephaly</w:t>
            </w:r>
          </w:p>
          <w:p w14:paraId="39A0F6D0" w14:textId="2ADA69D5" w:rsidR="006F2A84" w:rsidRPr="00A41798" w:rsidRDefault="006F2A8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  <w:t>Замураева Алма Уахитовна – д.м.н., профессор кафедры ортопе</w:t>
            </w:r>
            <w:r w:rsidR="002A02CB"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  <w:t>дической и детской стоматологии</w:t>
            </w:r>
          </w:p>
        </w:tc>
      </w:tr>
      <w:tr w:rsidR="00A41798" w:rsidRPr="00A41798" w14:paraId="01621560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59C862" w14:textId="7E6181EC" w:rsidR="006F2A84" w:rsidRPr="00A41798" w:rsidRDefault="006F2A84" w:rsidP="006F2A84">
            <w:pPr>
              <w:spacing w:after="0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10:10 – 10:20 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0786EF" w14:textId="5B3C3C2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 xml:space="preserve">Кеуде симпатэктомиясынан кейінгі Рейно ауруымен пациенттерді </w:t>
            </w:r>
            <w:r w:rsidR="002A02CB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остеопатиялық емдеу</w:t>
            </w:r>
          </w:p>
          <w:p w14:paraId="55D0773C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Эффективность остеопатического лечения пациентов с рецидивом болезни Рейно после грудной симпатэктомии</w:t>
            </w:r>
          </w:p>
          <w:p w14:paraId="397B0EAA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Osteopathic treatment of patients with Raynaud’s disease after thoracic sympathectomy</w:t>
            </w:r>
          </w:p>
          <w:p w14:paraId="3D6907EE" w14:textId="184D8835" w:rsidR="006F2A84" w:rsidRPr="00A41798" w:rsidRDefault="00306194" w:rsidP="006F2A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Аужанов Даурен Берикжанович - Д</w:t>
            </w:r>
            <w:r w:rsidR="006F2A8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октор 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</w:t>
            </w:r>
            <w:r w:rsidR="006F2A8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стеопатии, эндоваскулярный х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ирург, заведующий отделения ГБО</w:t>
            </w:r>
          </w:p>
        </w:tc>
      </w:tr>
      <w:tr w:rsidR="00A41798" w:rsidRPr="00A41798" w14:paraId="143C7AA2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D556A" w14:textId="7140DB48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10:20 – 10:30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DE4DDF" w14:textId="065416ED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Оценка эффективности остеопатического восстановительного лечения пациентов с портальной </w:t>
            </w:r>
            <w:r w:rsidR="0030619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гипертензией при циррозе печени</w:t>
            </w: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. </w:t>
            </w:r>
          </w:p>
          <w:p w14:paraId="075E4007" w14:textId="4F8F8DD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Бауыр циррозы кезінде порталдық гипертензиясы бар пациенттерді остеопатиялық қалпына кел</w:t>
            </w:r>
            <w:r w:rsidR="002A02CB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тіру емінің тиімділігін бағалау</w:t>
            </w:r>
          </w:p>
          <w:p w14:paraId="45CB021E" w14:textId="547CCE33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Evaluation of the effectiveness of osteopathic restorative treatment of patients with p</w:t>
            </w:r>
            <w:r w:rsidR="002A02CB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ortal hypertension in cirrhosis</w:t>
            </w:r>
          </w:p>
          <w:p w14:paraId="4FB2AA4F" w14:textId="2BDB0337" w:rsidR="006F2A84" w:rsidRPr="00A41798" w:rsidRDefault="00BF158F" w:rsidP="002A0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Абсатова Сауле Бакиевна - Доктор Остеопатии, ассистент 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  <w:lang w:val="ru-RU"/>
              </w:rPr>
              <w:t>и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нститута остеопатическо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й медицины, врач УЗ-диагностики</w:t>
            </w:r>
          </w:p>
        </w:tc>
      </w:tr>
      <w:tr w:rsidR="00A41798" w:rsidRPr="00A41798" w14:paraId="1B2D90D3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F3D751" w14:textId="6B7D256E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10:30 – 10:40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AE704E" w14:textId="7777777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Суматриптанмен фармакологиялық емдеуді алатын пациенттердің көгеріс ағымына остеопатиялық емдеудің әсері</w:t>
            </w:r>
          </w:p>
          <w:p w14:paraId="7D173334" w14:textId="7777777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Влияние остеопатического лечения на течение мигрени у пациентов, получающих фармакологическое лечение суматриптаном.</w:t>
            </w:r>
          </w:p>
          <w:p w14:paraId="7E144E0B" w14:textId="7777777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Effect of osteopathic treatment on the course of migraine in patients receiving pharmacological treatment with sumatriptan</w:t>
            </w:r>
          </w:p>
          <w:p w14:paraId="0297F8B9" w14:textId="419F2347" w:rsidR="006F2A84" w:rsidRPr="00A41798" w:rsidRDefault="00BF158F" w:rsidP="005425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Ихамбаева Айнур Ныгымановна - MSc, Доктор Остеопатии, врач клинически</w:t>
            </w:r>
            <w:r w:rsidR="00542519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й фармакологии высшей категории,</w:t>
            </w:r>
            <w:r w:rsidR="00542519" w:rsidRPr="00542519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 ассистент Института остеопатический медицины</w:t>
            </w:r>
          </w:p>
        </w:tc>
      </w:tr>
      <w:tr w:rsidR="00A41798" w:rsidRPr="00A41798" w14:paraId="6C756F83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CD57B5" w14:textId="5C8E13BA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10:40 – 10:50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ED6EBB" w14:textId="7777777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Аденоидэктомиядан кейін созылмалы аденоидитпен ауыратын балаларды оңалтуда остеопатиялық емдеудің тиімділігін бағалау</w:t>
            </w:r>
          </w:p>
          <w:p w14:paraId="4FBDB1F5" w14:textId="7777777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Оценка эффективности остеопатического лечения в реабилитации детей с хроническим аденоидитом после перенесенной аденоидэктомии.</w:t>
            </w:r>
          </w:p>
          <w:p w14:paraId="3B60DC6B" w14:textId="77777777" w:rsidR="00BF158F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Evaluation of the effectiveness of osteopathic treatment in the rehabilitation of children with chronic adenoiditis after undergoing adenoidectomy</w:t>
            </w:r>
          </w:p>
          <w:p w14:paraId="1FAA89CE" w14:textId="6C27B11A" w:rsidR="006F2A84" w:rsidRPr="00A41798" w:rsidRDefault="00BF158F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  <w:lastRenderedPageBreak/>
              <w:t xml:space="preserve"> 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Лакбаева Асем Каирбековна - Доктор Остеопатии, педиатр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, отоларинголог, преподаватель 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Центра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льно-Азиатского факульта и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нститута Остеопатическо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й медицины им. В.Л. Андриянова»</w:t>
            </w:r>
          </w:p>
        </w:tc>
      </w:tr>
      <w:tr w:rsidR="00A41798" w:rsidRPr="00A41798" w14:paraId="366B5FB1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AFA1CC" w14:textId="32E8A69E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lastRenderedPageBreak/>
              <w:t>10:50 – 11:00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303268" w14:textId="2BBA5057" w:rsidR="00306194" w:rsidRPr="00A41798" w:rsidRDefault="00B72E0D" w:rsidP="00B72E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6–10 жастағы балаларда пневмониядан кейінгі функционалдық бұзылыстарды остеопатиялық емдеудің тиімділігін бағалау</w:t>
            </w:r>
          </w:p>
          <w:p w14:paraId="11D4AFFB" w14:textId="390428BA" w:rsidR="00D05975" w:rsidRPr="00A41798" w:rsidRDefault="00AB4D5F" w:rsidP="00B72E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 xml:space="preserve">Оценка </w:t>
            </w:r>
            <w:r w:rsidR="00306194" w:rsidRPr="00A41798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э</w:t>
            </w:r>
            <w:r w:rsidR="004D4E8B" w:rsidRPr="00A41798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 xml:space="preserve">ффективности остеопатического лечения функциональных нарушений после перенесенной </w:t>
            </w:r>
            <w:r w:rsidR="002A02CB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пневмонии у детей 6-10 лет</w:t>
            </w:r>
          </w:p>
          <w:p w14:paraId="436821B5" w14:textId="306B9EDD" w:rsidR="00B72E0D" w:rsidRPr="00A41798" w:rsidRDefault="00B72E0D" w:rsidP="00B72E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Evaluation of the Effectiveness of Osteopathic Treatment for Functional Disorders Following Pneumo</w:t>
            </w:r>
            <w:r w:rsidR="002A02CB">
              <w:rPr>
                <w:rFonts w:ascii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  <w:t>nia in Children Aged 6–10 Years</w:t>
            </w:r>
          </w:p>
          <w:p w14:paraId="18DECD01" w14:textId="6B057D3C" w:rsidR="006F2A84" w:rsidRPr="00A41798" w:rsidRDefault="00D05975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Оразалиева Эльмира Жандаровна</w:t>
            </w:r>
            <w:r w:rsidR="006F2A8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  <w:r w:rsidR="00F92C2E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– Доктор </w:t>
            </w:r>
            <w:r w:rsidR="0030619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О</w:t>
            </w:r>
            <w:r w:rsidR="00F92C2E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стеопатии, директор</w:t>
            </w:r>
            <w:r w:rsidR="006F2A84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 РОО «Osteopathic Kazakhstan’s Alliance», </w:t>
            </w:r>
            <w:r w:rsidR="008D030A"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педиатр. </w:t>
            </w:r>
          </w:p>
        </w:tc>
      </w:tr>
      <w:tr w:rsidR="00A41798" w:rsidRPr="00A41798" w14:paraId="338B3467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D11CA4" w14:textId="31073350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11:00 – 11:10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E656CD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  <w:t>Прогнатикалық тістемені емдеудің заманауи әдістері. Прогнатияны емдеудегі остеопат жұмысының әсері</w:t>
            </w:r>
          </w:p>
          <w:p w14:paraId="039CBE1C" w14:textId="59E9F81E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  <w:t>Современные методы лечения прогнатического прикуса. Влияние работ</w:t>
            </w:r>
            <w:r w:rsidR="002A02CB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  <w:t>ы остеопата в лечении прогнатии</w:t>
            </w:r>
          </w:p>
          <w:p w14:paraId="2F35DE29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  <w:t>Current treatments for prognathic bite. Influence of osteopath's work in the treatment of prognathia</w:t>
            </w:r>
          </w:p>
          <w:p w14:paraId="64448410" w14:textId="7D98418A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Абиров Нурлан Кенжебаевич - Доктор Остеопатии, хирург стоматолог.</w:t>
            </w:r>
          </w:p>
        </w:tc>
      </w:tr>
      <w:tr w:rsidR="00A41798" w:rsidRPr="00A41798" w14:paraId="249E87AA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2D61AB" w14:textId="17195A1E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11:10 – 11:20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0528D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Жамбас буынының дисплазиясымен кесарево тілігі арқылы туған балаларды остеопатиялық емдеудің тиімділігін бағалау</w:t>
            </w:r>
          </w:p>
          <w:p w14:paraId="20CBB242" w14:textId="5FBF3AED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Оценка эффективности остеопатического лечения детей, рожденных путем кесарева сечения с дисплазией тазобедренного сустава</w:t>
            </w:r>
          </w:p>
          <w:p w14:paraId="418248F2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 Evaluation of the effectiveness of osteopathic treatment of children born by caesarean section with hip dysplasia                                                                                            </w:t>
            </w:r>
          </w:p>
          <w:p w14:paraId="1808CC9E" w14:textId="4D38FCD2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Абушахманов Данияр Назарович - Доктор Остеопатии, врач - мануальный терапевт. Ассистент Инс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титута остеопатической медицины</w:t>
            </w:r>
          </w:p>
        </w:tc>
      </w:tr>
      <w:tr w:rsidR="00A41798" w:rsidRPr="00A41798" w14:paraId="3D55BE1E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7A3EDA" w14:textId="3B98891C" w:rsidR="006F2A84" w:rsidRPr="00A41798" w:rsidRDefault="006F2A84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11:20 – 11:30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BCCC97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Жүкті әйелдердің перинаталдық холестазын остеопатиялық емдеу (ВПХБ)</w:t>
            </w:r>
          </w:p>
          <w:p w14:paraId="17F1EEE9" w14:textId="47521BF4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Остеопатическое лечение внутрипеченочн</w:t>
            </w:r>
            <w:r w:rsidR="002A02CB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ого холестаза беременных (ВПХБ)</w:t>
            </w:r>
          </w:p>
          <w:p w14:paraId="4C89F5D4" w14:textId="71CB2A3F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Osteopathic treatment of intrahepatic cholestasis of pregnancy (IPCS)</w:t>
            </w:r>
          </w:p>
          <w:p w14:paraId="01C9FF5A" w14:textId="34072A32" w:rsidR="006F2A84" w:rsidRPr="00A41798" w:rsidRDefault="006F2A84" w:rsidP="002A02C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Исатаева Динара Болатовна - Доктор Остепании, врач акушер-гинеколог</w:t>
            </w:r>
          </w:p>
        </w:tc>
      </w:tr>
      <w:tr w:rsidR="00A41798" w:rsidRPr="00A41798" w14:paraId="47A1C906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0938D2" w14:textId="34E760EB" w:rsidR="006F2A84" w:rsidRPr="00A41798" w:rsidRDefault="00E66810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11:30 – 11:4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200407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10-14 жас арасындағы балаларда гетерофориясында остеопатиялық емдеу</w:t>
            </w:r>
          </w:p>
          <w:p w14:paraId="7F4768D7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Остеопатическое лечение при гетерофории у детей в возрасте от 10–14 лет </w:t>
            </w:r>
          </w:p>
          <w:p w14:paraId="718DFA50" w14:textId="6E991BC0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Osteopathic treatment for heterophor</w:t>
            </w:r>
            <w:r w:rsidR="002A02CB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ia in children aged 10-14 years</w:t>
            </w: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                                                                                </w:t>
            </w:r>
          </w:p>
          <w:p w14:paraId="48D5A82E" w14:textId="2F0F19D8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Айнабекова Махпал Канатбековна - Доктор Остеопатии, вра</w:t>
            </w:r>
            <w:r w:rsidR="002A02CB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ч-педиатр, иглорефлексотерапевт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</w:tr>
      <w:tr w:rsidR="00A41798" w:rsidRPr="00A41798" w14:paraId="11F4F175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819B0B" w14:textId="21A2D7FB" w:rsidR="006F2A84" w:rsidRPr="00A41798" w:rsidRDefault="00E66810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11:40 – 11:5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20A5E1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Өмірінің алғашқы 2 айындағы балалардағы созылмалы конъюгациялық сарғаюды остеопатиялық емдеу</w:t>
            </w:r>
          </w:p>
          <w:p w14:paraId="5B55998E" w14:textId="6B998CC0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Остеопатическое лечение затяжной конъюгационной желтухи у </w:t>
            </w:r>
            <w:r w:rsidR="002A02CB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детей первых 2-х месяцев жизни</w:t>
            </w:r>
          </w:p>
          <w:p w14:paraId="0C9DED39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Osteopathic treatment of protracted conjugate jaundice in children in the first 2 months of life</w:t>
            </w:r>
          </w:p>
          <w:p w14:paraId="5D25E5FD" w14:textId="213333E0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Бисекенова Акмарал Лескалиевна - Доктор Остеопатии, к.м.н., доцент кафедры микробиологии КазНМУ им.С.Д.Асфендиярова.</w:t>
            </w:r>
          </w:p>
        </w:tc>
      </w:tr>
      <w:tr w:rsidR="00A41798" w:rsidRPr="00A41798" w14:paraId="781274C2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4E3A81" w14:textId="6A9C1C65" w:rsidR="006F2A84" w:rsidRPr="00A41798" w:rsidRDefault="00E66810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11:50 – 12:0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60E305" w14:textId="4A01B2EF" w:rsidR="0048277F" w:rsidRPr="00A41798" w:rsidRDefault="0048277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Көру нервінің интраорбитальды бөлігінде тоқырау өзгерістері бар 6-12 жас аралығындағы балаларды остеопатикалық емдеу</w:t>
            </w:r>
          </w:p>
          <w:p w14:paraId="5A6A2C71" w14:textId="7CB9857A" w:rsidR="006F2A84" w:rsidRPr="00A41798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Остеопатическое лечение детей 6-12 лет с застойными изменениями внутриорбитальной части</w:t>
            </w:r>
            <w:r w:rsidR="0048277F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 зрительного нерва</w:t>
            </w:r>
          </w:p>
          <w:p w14:paraId="5C92C92A" w14:textId="744CA8B3" w:rsidR="0048277F" w:rsidRPr="00A41798" w:rsidRDefault="0048277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Osteopathic treatment of children aged 6-12 years with congestive changes in the intraorbital part of the optic nerve</w:t>
            </w:r>
          </w:p>
          <w:p w14:paraId="2C273B16" w14:textId="31021F28" w:rsidR="00BF158F" w:rsidRPr="002A02CB" w:rsidRDefault="00BF158F" w:rsidP="00BF158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</w:pPr>
            <w:r w:rsidRPr="002A02CB">
              <w:rPr>
                <w:rFonts w:ascii="Times New Roman" w:hAnsi="Times New Roman" w:cs="Times New Roman"/>
                <w:i/>
                <w:noProof/>
                <w:color w:val="2E74B5" w:themeColor="accent1" w:themeShade="BF"/>
                <w:sz w:val="24"/>
                <w:szCs w:val="24"/>
              </w:rPr>
              <w:t xml:space="preserve">Аленова Сауле Бауржановна- Доктор остеопатии, врач реабилитолог. </w:t>
            </w:r>
          </w:p>
        </w:tc>
      </w:tr>
      <w:tr w:rsidR="00A41798" w:rsidRPr="00A41798" w14:paraId="3F54CBCC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7A66AD" w14:textId="75E09212" w:rsidR="006F2A84" w:rsidRPr="00A41798" w:rsidRDefault="00E66810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12:00 – 12:1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4003A3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Сөйлеу дамуы тежелген 2-5 жастағы балаларда остеопатиялық емдеудің тиімділігін бағалау</w:t>
            </w:r>
          </w:p>
          <w:p w14:paraId="75A76CB9" w14:textId="15057F90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lastRenderedPageBreak/>
              <w:t xml:space="preserve">Оценка эффективности остеопатического лечения у детей 2-5 лет с задержкой речевого </w:t>
            </w:r>
            <w:r w:rsidR="00A14A70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развития</w:t>
            </w:r>
          </w:p>
          <w:p w14:paraId="0DD2F992" w14:textId="77777777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Assessment of the effectiveness of osteopathic treatment in children 2-5 years old with delayed speech development</w:t>
            </w:r>
          </w:p>
          <w:p w14:paraId="41C1B54B" w14:textId="5F36ADCD" w:rsidR="006F2A84" w:rsidRPr="00A41798" w:rsidRDefault="006F2A84" w:rsidP="006F2A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Курмангужина Манат Шамухановна - доктор остепатии, врач те</w:t>
            </w:r>
            <w:r w:rsidR="00A14A70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рапевт, магистр здравоохранения</w:t>
            </w:r>
          </w:p>
        </w:tc>
      </w:tr>
      <w:tr w:rsidR="00A41798" w:rsidRPr="00A41798" w14:paraId="61094CB7" w14:textId="77777777" w:rsidTr="002A02CB">
        <w:trPr>
          <w:trHeight w:val="1686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E542C6" w14:textId="12CF4D3E" w:rsidR="006F2A84" w:rsidRPr="00A41798" w:rsidRDefault="00E66810" w:rsidP="006F2A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lastRenderedPageBreak/>
              <w:t>12:10 – 12:2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A82778" w14:textId="27F16330" w:rsidR="00306194" w:rsidRPr="00A41798" w:rsidRDefault="00306194" w:rsidP="003061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Эффективность остеопатического лечения в стабилизации прогрессирования мипической анизометропии у детей школьного возраста. (поменяли название темы, добавить н</w:t>
            </w:r>
            <w:r w:rsidR="00A14A70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а английском и русском языках)</w:t>
            </w:r>
          </w:p>
          <w:p w14:paraId="563F9A24" w14:textId="5896E6DF" w:rsidR="006F2A84" w:rsidRPr="002A02CB" w:rsidRDefault="00306194" w:rsidP="006F2A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Козырева Людмила Николаевна – Доктор Остеопатии, Директор медицинского Центра «Vis</w:t>
            </w:r>
            <w:r w:rsidR="00A14A70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>ion Life. Kz», врач офтальмолог</w:t>
            </w:r>
            <w:r w:rsidRPr="00A41798">
              <w:rPr>
                <w:rFonts w:ascii="Times New Roman" w:eastAsia="Times New Roman" w:hAnsi="Times New Roman" w:cs="Times New Roman"/>
                <w:i/>
                <w:iCs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</w:tr>
      <w:tr w:rsidR="00A41798" w:rsidRPr="00A41798" w14:paraId="49B7C8DA" w14:textId="77777777" w:rsidTr="00853439">
        <w:trPr>
          <w:trHeight w:val="300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DC036C" w14:textId="2848ECA6" w:rsidR="006F2A84" w:rsidRPr="00A41798" w:rsidRDefault="00E66810" w:rsidP="002A02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12:20 – 12:3</w:t>
            </w:r>
            <w:r w:rsidR="006F2A8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7BE973" w14:textId="6BDAEA28" w:rsidR="006F2A84" w:rsidRPr="00A41798" w:rsidRDefault="00A14A70" w:rsidP="002A02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Ответы на вопросы, обсуждение</w:t>
            </w:r>
            <w:r w:rsidR="00306194"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</w:p>
        </w:tc>
      </w:tr>
      <w:tr w:rsidR="00A41798" w:rsidRPr="00A41798" w14:paraId="315A9D54" w14:textId="77777777" w:rsidTr="002A02CB">
        <w:trPr>
          <w:trHeight w:val="229"/>
        </w:trPr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A5D0DB" w14:textId="5B6D5F0A" w:rsidR="006F2A84" w:rsidRPr="00A41798" w:rsidRDefault="006F2A84" w:rsidP="002A02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</w:pPr>
            <w:r w:rsidRPr="00A4179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</w:rPr>
              <w:t>13:00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4A1D81" w14:textId="2638FDDB" w:rsidR="006F2A84" w:rsidRPr="00A41798" w:rsidRDefault="006F2A84" w:rsidP="002A0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sz w:val="24"/>
                <w:szCs w:val="24"/>
                <w:lang w:eastAsia="ru-RU"/>
              </w:rPr>
              <w:t>Кофе брейк – холл главного корпуса, обед – 101 каб.</w:t>
            </w:r>
          </w:p>
        </w:tc>
      </w:tr>
    </w:tbl>
    <w:p w14:paraId="5BF71B30" w14:textId="77777777" w:rsidR="00B030DB" w:rsidRPr="00A41798" w:rsidRDefault="00B030DB" w:rsidP="00B0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31DAED16" w14:textId="77777777" w:rsidR="00B030DB" w:rsidRPr="00A41798" w:rsidRDefault="00B030DB" w:rsidP="00B030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</w:p>
    <w:p w14:paraId="26E1D0E5" w14:textId="5A3AA741" w:rsidR="0068477F" w:rsidRPr="00A41798" w:rsidRDefault="00A41798" w:rsidP="00E64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w:t>МАСТЕР – КЛАСС</w:t>
      </w:r>
    </w:p>
    <w:p w14:paraId="6D081052" w14:textId="0A37D7C6" w:rsidR="00303361" w:rsidRPr="00A41798" w:rsidRDefault="00A41798" w:rsidP="00E6450F">
      <w:pPr>
        <w:spacing w:after="0"/>
        <w:jc w:val="center"/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</w:pPr>
      <w:r w:rsidRPr="00A41798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w:t>«ПОСТУРАЛЬНЫЕ НАРУШЕНИЯ ПАЦИЕНТОВ С «ХЛЫСТОВОЙ» ТРАВМОЙ»</w:t>
      </w:r>
    </w:p>
    <w:p w14:paraId="10C52197" w14:textId="77777777" w:rsidR="009F726F" w:rsidRPr="00A41798" w:rsidRDefault="009F726F" w:rsidP="00B030DB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</w:p>
    <w:p w14:paraId="0BF5FB1B" w14:textId="77777777" w:rsidR="009F726F" w:rsidRPr="00A41798" w:rsidRDefault="009F726F" w:rsidP="00B030DB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ӨТКІЗУ КҮНІ:  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2026 ж.</w:t>
      </w: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 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4 қыркүйек</w:t>
      </w:r>
    </w:p>
    <w:p w14:paraId="76AEF0C1" w14:textId="72A9B7C0" w:rsidR="009F726F" w:rsidRPr="00A41798" w:rsidRDefault="009F726F" w:rsidP="00B030DB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УАҚЫТЫ: </w:t>
      </w:r>
      <w:r w:rsidR="00142427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14.00-18</w:t>
      </w:r>
      <w:r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.00</w:t>
      </w:r>
    </w:p>
    <w:p w14:paraId="413B2261" w14:textId="144FC420" w:rsidR="002B7CD8" w:rsidRPr="00A41798" w:rsidRDefault="009F726F" w:rsidP="00B030DB">
      <w:pPr>
        <w:spacing w:after="0"/>
        <w:jc w:val="both"/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</w:pPr>
      <w:r w:rsidRPr="00A41798"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  <w:t xml:space="preserve">ӨТКІЗУ ОРНЫ: </w:t>
      </w:r>
      <w:r w:rsidR="00C70CF5" w:rsidRPr="00A41798">
        <w:rPr>
          <w:rFonts w:ascii="Times New Roman" w:eastAsia="Times New Roman" w:hAnsi="Times New Roman" w:cs="Times New Roman"/>
          <w:noProof/>
          <w:color w:val="2E74B5" w:themeColor="accent1" w:themeShade="BF"/>
          <w:sz w:val="24"/>
          <w:szCs w:val="24"/>
        </w:rPr>
        <w:t>Бейбітшілік 49, 206-аудитория</w:t>
      </w:r>
    </w:p>
    <w:tbl>
      <w:tblPr>
        <w:tblStyle w:val="1"/>
        <w:tblpPr w:leftFromText="180" w:rightFromText="180" w:vertAnchor="text" w:horzAnchor="margin" w:tblpX="132" w:tblpY="170"/>
        <w:tblW w:w="9918" w:type="dxa"/>
        <w:tblLook w:val="04A0" w:firstRow="1" w:lastRow="0" w:firstColumn="1" w:lastColumn="0" w:noHBand="0" w:noVBand="1"/>
      </w:tblPr>
      <w:tblGrid>
        <w:gridCol w:w="1271"/>
        <w:gridCol w:w="4820"/>
        <w:gridCol w:w="3827"/>
      </w:tblGrid>
      <w:tr w:rsidR="00A41798" w:rsidRPr="00A41798" w14:paraId="65B28CD7" w14:textId="77777777" w:rsidTr="009731AD">
        <w:tc>
          <w:tcPr>
            <w:tcW w:w="1271" w:type="dxa"/>
          </w:tcPr>
          <w:p w14:paraId="1F5F41E2" w14:textId="5B2C763E" w:rsidR="00055151" w:rsidRPr="00A41798" w:rsidRDefault="000E6366" w:rsidP="00B030DB">
            <w:pPr>
              <w:ind w:left="-113" w:right="-108"/>
              <w:jc w:val="both"/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</w:pPr>
            <w:r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  <w:t>14</w:t>
            </w:r>
            <w:r w:rsidR="00EF2AFB"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  <w:t>:00-</w:t>
            </w:r>
            <w:r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  <w:t>18</w:t>
            </w:r>
            <w:r w:rsidR="00055151" w:rsidRPr="00A41798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  <w:t>:00</w:t>
            </w:r>
          </w:p>
        </w:tc>
        <w:tc>
          <w:tcPr>
            <w:tcW w:w="4820" w:type="dxa"/>
          </w:tcPr>
          <w:p w14:paraId="655E4772" w14:textId="0DEC0BBC" w:rsidR="00E6450F" w:rsidRPr="00A41798" w:rsidRDefault="00E6450F" w:rsidP="00B030DB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</w:pPr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>Бағай Назарб</w:t>
            </w:r>
            <w:r w:rsidR="002A02CB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 xml:space="preserve">айұлы. – старший преподаватель </w:t>
            </w:r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>Научно - исследовательского института профилактической медиц</w:t>
            </w:r>
            <w:r w:rsidR="002A02CB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>ины им. академика Даленова Е.Д.</w:t>
            </w:r>
          </w:p>
          <w:p w14:paraId="7801737C" w14:textId="77777777" w:rsidR="009731AD" w:rsidRDefault="009731AD" w:rsidP="00B030DB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</w:pPr>
          </w:p>
          <w:p w14:paraId="7D5E3100" w14:textId="6A988313" w:rsidR="00055151" w:rsidRPr="00A41798" w:rsidRDefault="00055151" w:rsidP="00B030DB">
            <w:pPr>
              <w:jc w:val="both"/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</w:pPr>
            <w:bookmarkStart w:id="1" w:name="_GoBack"/>
            <w:bookmarkEnd w:id="1"/>
            <w:r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>Печ</w:t>
            </w:r>
            <w:r w:rsidR="00BF158F"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>о</w:t>
            </w:r>
            <w:r w:rsidR="00292362" w:rsidRPr="00A41798">
              <w:rPr>
                <w:rFonts w:ascii="Times New Roman" w:eastAsia="Times New Roman" w:hAnsi="Times New Roman" w:cs="Times New Roman"/>
                <w:b/>
                <w:noProof/>
                <w:color w:val="2E74B5" w:themeColor="accent1" w:themeShade="BF"/>
                <w:lang w:val="kk-KZ" w:eastAsia="ru-RU"/>
              </w:rPr>
              <w:t>рин П.Е – ассистент кафедры восстановительной медицины и остеопатии НовГУ им. Ярослава Мудрого</w:t>
            </w:r>
          </w:p>
        </w:tc>
        <w:tc>
          <w:tcPr>
            <w:tcW w:w="3827" w:type="dxa"/>
          </w:tcPr>
          <w:p w14:paraId="218AD24D" w14:textId="6D12DB4F" w:rsidR="00055151" w:rsidRPr="00A41798" w:rsidRDefault="008532FD" w:rsidP="00B030DB">
            <w:pPr>
              <w:jc w:val="both"/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  <w:t>«</w:t>
            </w:r>
            <w:r w:rsidR="000F49D5" w:rsidRPr="000F49D5">
              <w:rPr>
                <w:rFonts w:ascii="Times New Roman" w:eastAsia="Times New Roman" w:hAnsi="Times New Roman" w:cs="Times New Roman"/>
                <w:noProof/>
                <w:color w:val="2E74B5" w:themeColor="accent1" w:themeShade="BF"/>
                <w:lang w:val="kk-KZ" w:eastAsia="ru-RU"/>
              </w:rPr>
              <w:t>Хлыстовая» травма характеризуется сочетанным множественным поражением, что в итоге отражается на постуральной адаптации. К остеопату большинство пациентов обращаются спустя уже продолжительное время, но общий синдромокомплекс сохранен и воздействует все годы.</w:t>
            </w:r>
          </w:p>
        </w:tc>
      </w:tr>
    </w:tbl>
    <w:p w14:paraId="42128828" w14:textId="77777777" w:rsidR="00055151" w:rsidRPr="00A41798" w:rsidRDefault="00055151" w:rsidP="00B030DB">
      <w:pPr>
        <w:spacing w:line="257" w:lineRule="auto"/>
        <w:jc w:val="both"/>
        <w:rPr>
          <w:rFonts w:ascii="Times New Roman" w:eastAsia="Times New Roman" w:hAnsi="Times New Roman" w:cs="Times New Roman"/>
          <w:b/>
          <w:bCs/>
          <w:noProof/>
          <w:color w:val="2E74B5" w:themeColor="accent1" w:themeShade="BF"/>
          <w:sz w:val="24"/>
          <w:szCs w:val="24"/>
        </w:rPr>
      </w:pPr>
    </w:p>
    <w:sectPr w:rsidR="00055151" w:rsidRPr="00A41798" w:rsidSect="008D651F">
      <w:footerReference w:type="default" r:id="rId12"/>
      <w:pgSz w:w="11906" w:h="16838"/>
      <w:pgMar w:top="709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30D4A2" w14:textId="77777777" w:rsidR="00C10B31" w:rsidRDefault="00C10B31">
      <w:pPr>
        <w:spacing w:after="0" w:line="240" w:lineRule="auto"/>
      </w:pPr>
      <w:r>
        <w:separator/>
      </w:r>
    </w:p>
  </w:endnote>
  <w:endnote w:type="continuationSeparator" w:id="0">
    <w:p w14:paraId="3FC6B677" w14:textId="77777777" w:rsidR="00C10B31" w:rsidRDefault="00C10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2ECCE" w14:textId="30CC6716" w:rsidR="008D651F" w:rsidRDefault="008D651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31AD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C35EE" w14:textId="77777777" w:rsidR="00C10B31" w:rsidRDefault="00C10B31">
      <w:pPr>
        <w:spacing w:after="0" w:line="240" w:lineRule="auto"/>
      </w:pPr>
      <w:r>
        <w:separator/>
      </w:r>
    </w:p>
  </w:footnote>
  <w:footnote w:type="continuationSeparator" w:id="0">
    <w:p w14:paraId="3FFA0454" w14:textId="77777777" w:rsidR="00C10B31" w:rsidRDefault="00C10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F2"/>
    <w:rsid w:val="00005AD1"/>
    <w:rsid w:val="00011960"/>
    <w:rsid w:val="00031702"/>
    <w:rsid w:val="00052272"/>
    <w:rsid w:val="00052CFB"/>
    <w:rsid w:val="00055151"/>
    <w:rsid w:val="00082F38"/>
    <w:rsid w:val="0009520D"/>
    <w:rsid w:val="000A42C3"/>
    <w:rsid w:val="000B7486"/>
    <w:rsid w:val="000D15CB"/>
    <w:rsid w:val="000D7475"/>
    <w:rsid w:val="000E1699"/>
    <w:rsid w:val="000E6366"/>
    <w:rsid w:val="000F49D5"/>
    <w:rsid w:val="00134BAA"/>
    <w:rsid w:val="00136646"/>
    <w:rsid w:val="00136E53"/>
    <w:rsid w:val="00142427"/>
    <w:rsid w:val="00185762"/>
    <w:rsid w:val="001D2C26"/>
    <w:rsid w:val="001E05EF"/>
    <w:rsid w:val="001E43B8"/>
    <w:rsid w:val="002072D6"/>
    <w:rsid w:val="00231B1A"/>
    <w:rsid w:val="002575CA"/>
    <w:rsid w:val="002624A3"/>
    <w:rsid w:val="002819AE"/>
    <w:rsid w:val="00292362"/>
    <w:rsid w:val="002A02CB"/>
    <w:rsid w:val="002A6854"/>
    <w:rsid w:val="002B1487"/>
    <w:rsid w:val="002B7CD8"/>
    <w:rsid w:val="002C73C8"/>
    <w:rsid w:val="002D6637"/>
    <w:rsid w:val="002F7BA4"/>
    <w:rsid w:val="00303361"/>
    <w:rsid w:val="00303D39"/>
    <w:rsid w:val="00306194"/>
    <w:rsid w:val="00334DF2"/>
    <w:rsid w:val="00353FD5"/>
    <w:rsid w:val="00357E0D"/>
    <w:rsid w:val="0037014B"/>
    <w:rsid w:val="003976DC"/>
    <w:rsid w:val="003A697B"/>
    <w:rsid w:val="003E77B5"/>
    <w:rsid w:val="003F38AB"/>
    <w:rsid w:val="003F59A6"/>
    <w:rsid w:val="004371E3"/>
    <w:rsid w:val="00455CE0"/>
    <w:rsid w:val="00465ED8"/>
    <w:rsid w:val="00471BAD"/>
    <w:rsid w:val="00472CFF"/>
    <w:rsid w:val="00475004"/>
    <w:rsid w:val="0048277F"/>
    <w:rsid w:val="004B6EEB"/>
    <w:rsid w:val="004C6849"/>
    <w:rsid w:val="004D4E8B"/>
    <w:rsid w:val="004D62F0"/>
    <w:rsid w:val="004D6C53"/>
    <w:rsid w:val="004E5A13"/>
    <w:rsid w:val="004F6C7D"/>
    <w:rsid w:val="0050529B"/>
    <w:rsid w:val="005242D3"/>
    <w:rsid w:val="00531CD3"/>
    <w:rsid w:val="00542519"/>
    <w:rsid w:val="0054283B"/>
    <w:rsid w:val="0055292A"/>
    <w:rsid w:val="005A148F"/>
    <w:rsid w:val="005A4111"/>
    <w:rsid w:val="005B577C"/>
    <w:rsid w:val="005E5C5F"/>
    <w:rsid w:val="005F171E"/>
    <w:rsid w:val="00603F1E"/>
    <w:rsid w:val="006353B3"/>
    <w:rsid w:val="00635BF1"/>
    <w:rsid w:val="006469CB"/>
    <w:rsid w:val="00653ECC"/>
    <w:rsid w:val="00655100"/>
    <w:rsid w:val="00662849"/>
    <w:rsid w:val="0066510A"/>
    <w:rsid w:val="0068477F"/>
    <w:rsid w:val="0069062B"/>
    <w:rsid w:val="006A7D85"/>
    <w:rsid w:val="006E5F0B"/>
    <w:rsid w:val="006E79D9"/>
    <w:rsid w:val="006F2A84"/>
    <w:rsid w:val="006F5717"/>
    <w:rsid w:val="007322A7"/>
    <w:rsid w:val="00760D25"/>
    <w:rsid w:val="00765D8D"/>
    <w:rsid w:val="00766978"/>
    <w:rsid w:val="007806E5"/>
    <w:rsid w:val="007A6D2A"/>
    <w:rsid w:val="007D75CA"/>
    <w:rsid w:val="007F351A"/>
    <w:rsid w:val="008074DB"/>
    <w:rsid w:val="008146A1"/>
    <w:rsid w:val="00851631"/>
    <w:rsid w:val="008532FD"/>
    <w:rsid w:val="00853439"/>
    <w:rsid w:val="008951A5"/>
    <w:rsid w:val="008B18EB"/>
    <w:rsid w:val="008B3680"/>
    <w:rsid w:val="008D030A"/>
    <w:rsid w:val="008D3C3D"/>
    <w:rsid w:val="008D651F"/>
    <w:rsid w:val="009011AF"/>
    <w:rsid w:val="00901FA2"/>
    <w:rsid w:val="00945C5C"/>
    <w:rsid w:val="009731AD"/>
    <w:rsid w:val="00977D75"/>
    <w:rsid w:val="009E359B"/>
    <w:rsid w:val="009F726F"/>
    <w:rsid w:val="00A14A70"/>
    <w:rsid w:val="00A40B4E"/>
    <w:rsid w:val="00A41798"/>
    <w:rsid w:val="00A4225A"/>
    <w:rsid w:val="00A437F0"/>
    <w:rsid w:val="00A653FB"/>
    <w:rsid w:val="00A66528"/>
    <w:rsid w:val="00A812DD"/>
    <w:rsid w:val="00AB15BC"/>
    <w:rsid w:val="00AB4D5F"/>
    <w:rsid w:val="00B030DB"/>
    <w:rsid w:val="00B20F7C"/>
    <w:rsid w:val="00B226D9"/>
    <w:rsid w:val="00B50810"/>
    <w:rsid w:val="00B572F5"/>
    <w:rsid w:val="00B6663E"/>
    <w:rsid w:val="00B72E0D"/>
    <w:rsid w:val="00B929E2"/>
    <w:rsid w:val="00BA4B4C"/>
    <w:rsid w:val="00BE1931"/>
    <w:rsid w:val="00BF158F"/>
    <w:rsid w:val="00C10B31"/>
    <w:rsid w:val="00C13745"/>
    <w:rsid w:val="00C139EA"/>
    <w:rsid w:val="00C17D62"/>
    <w:rsid w:val="00C316A2"/>
    <w:rsid w:val="00C32EE5"/>
    <w:rsid w:val="00C51019"/>
    <w:rsid w:val="00C5334D"/>
    <w:rsid w:val="00C70CF5"/>
    <w:rsid w:val="00C7226A"/>
    <w:rsid w:val="00C75D61"/>
    <w:rsid w:val="00C93675"/>
    <w:rsid w:val="00C954D6"/>
    <w:rsid w:val="00CA67E1"/>
    <w:rsid w:val="00CB2C47"/>
    <w:rsid w:val="00CB41F2"/>
    <w:rsid w:val="00CF0D0D"/>
    <w:rsid w:val="00D01B49"/>
    <w:rsid w:val="00D04279"/>
    <w:rsid w:val="00D044B0"/>
    <w:rsid w:val="00D04F85"/>
    <w:rsid w:val="00D05975"/>
    <w:rsid w:val="00D14DC9"/>
    <w:rsid w:val="00D567FD"/>
    <w:rsid w:val="00D625D0"/>
    <w:rsid w:val="00DC17BD"/>
    <w:rsid w:val="00DD7C82"/>
    <w:rsid w:val="00DE2D23"/>
    <w:rsid w:val="00DF09BE"/>
    <w:rsid w:val="00DF0F98"/>
    <w:rsid w:val="00E05982"/>
    <w:rsid w:val="00E06C37"/>
    <w:rsid w:val="00E15C8B"/>
    <w:rsid w:val="00E20274"/>
    <w:rsid w:val="00E30A52"/>
    <w:rsid w:val="00E32ACF"/>
    <w:rsid w:val="00E42A47"/>
    <w:rsid w:val="00E64252"/>
    <w:rsid w:val="00E6450F"/>
    <w:rsid w:val="00E66810"/>
    <w:rsid w:val="00EA11BA"/>
    <w:rsid w:val="00EF2AFB"/>
    <w:rsid w:val="00F2325D"/>
    <w:rsid w:val="00F302A0"/>
    <w:rsid w:val="00F852C9"/>
    <w:rsid w:val="00F92C2E"/>
    <w:rsid w:val="00FA0E9D"/>
    <w:rsid w:val="00FA24E4"/>
    <w:rsid w:val="00FA6C25"/>
    <w:rsid w:val="00FB19A0"/>
    <w:rsid w:val="00FB7DF5"/>
    <w:rsid w:val="01E5057D"/>
    <w:rsid w:val="02AE28CE"/>
    <w:rsid w:val="02B74792"/>
    <w:rsid w:val="03DE7674"/>
    <w:rsid w:val="0449F92F"/>
    <w:rsid w:val="056D7D2F"/>
    <w:rsid w:val="05E5C990"/>
    <w:rsid w:val="05EF9926"/>
    <w:rsid w:val="062D4517"/>
    <w:rsid w:val="091D6A52"/>
    <w:rsid w:val="09B9D1FA"/>
    <w:rsid w:val="0AB93AB3"/>
    <w:rsid w:val="0B4FE171"/>
    <w:rsid w:val="0C0ECF07"/>
    <w:rsid w:val="0C700797"/>
    <w:rsid w:val="0ED255B0"/>
    <w:rsid w:val="10E2402A"/>
    <w:rsid w:val="153AB78F"/>
    <w:rsid w:val="17D01638"/>
    <w:rsid w:val="18F53F95"/>
    <w:rsid w:val="1A892270"/>
    <w:rsid w:val="1C4AB16E"/>
    <w:rsid w:val="226AA9CF"/>
    <w:rsid w:val="2364D4F9"/>
    <w:rsid w:val="2437F23C"/>
    <w:rsid w:val="245FD01F"/>
    <w:rsid w:val="25B4F8F5"/>
    <w:rsid w:val="26BB7BED"/>
    <w:rsid w:val="2895C3D4"/>
    <w:rsid w:val="2AA733C0"/>
    <w:rsid w:val="2D1D94FE"/>
    <w:rsid w:val="31DFD31A"/>
    <w:rsid w:val="3434CA0F"/>
    <w:rsid w:val="35CCC1C0"/>
    <w:rsid w:val="39CC00B1"/>
    <w:rsid w:val="3C1CC541"/>
    <w:rsid w:val="3EB0D4E2"/>
    <w:rsid w:val="43AA641F"/>
    <w:rsid w:val="473E9105"/>
    <w:rsid w:val="49EBA816"/>
    <w:rsid w:val="4B94ED8D"/>
    <w:rsid w:val="4D30BDEE"/>
    <w:rsid w:val="4ECC564B"/>
    <w:rsid w:val="4ECCE983"/>
    <w:rsid w:val="50685EB0"/>
    <w:rsid w:val="52042F11"/>
    <w:rsid w:val="5493C265"/>
    <w:rsid w:val="56437E19"/>
    <w:rsid w:val="5A225625"/>
    <w:rsid w:val="5C7642F3"/>
    <w:rsid w:val="600388BC"/>
    <w:rsid w:val="65B19475"/>
    <w:rsid w:val="6BC27A2F"/>
    <w:rsid w:val="6D3E5A8C"/>
    <w:rsid w:val="6D5889A6"/>
    <w:rsid w:val="6E0B503C"/>
    <w:rsid w:val="6E78AFCC"/>
    <w:rsid w:val="6FDB5DFF"/>
    <w:rsid w:val="708B58F3"/>
    <w:rsid w:val="71772E60"/>
    <w:rsid w:val="7290177D"/>
    <w:rsid w:val="72D99C55"/>
    <w:rsid w:val="776388A0"/>
    <w:rsid w:val="7C21C138"/>
    <w:rsid w:val="7E720B39"/>
    <w:rsid w:val="7F768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E10A"/>
  <w15:chartTrackingRefBased/>
  <w15:docId w15:val="{47B87DC0-AD4F-465A-B185-27DD9293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D651F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D651F"/>
    <w:rPr>
      <w:rFonts w:ascii="Calibri" w:eastAsia="Times New Roman" w:hAnsi="Calibri" w:cs="Times New Roman"/>
      <w:lang w:val="ru-RU" w:eastAsia="ru-RU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3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38AB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39"/>
    <w:rsid w:val="00055151"/>
    <w:pPr>
      <w:spacing w:after="0" w:line="240" w:lineRule="auto"/>
    </w:pPr>
    <w:rPr>
      <w:kern w:val="2"/>
      <w:sz w:val="24"/>
      <w:szCs w:val="24"/>
      <w:lang w:val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3E77B5"/>
    <w:pPr>
      <w:spacing w:after="0" w:line="240" w:lineRule="auto"/>
    </w:pPr>
    <w:rPr>
      <w:rFonts w:ascii="Calibri" w:eastAsia="Calibri" w:hAnsi="Calibri" w:cs="Calibri"/>
      <w:lang w:val="kk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3E77B5"/>
    <w:pPr>
      <w:spacing w:after="0" w:line="240" w:lineRule="auto"/>
    </w:pPr>
    <w:rPr>
      <w:rFonts w:ascii="Calibri" w:eastAsia="Calibri" w:hAnsi="Calibri" w:cs="Calibri"/>
      <w:lang w:val="kk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ақырыб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2BDB369947D544B0C4D8F2A36A57DC" ma:contentTypeVersion="3" ma:contentTypeDescription="Создание документа." ma:contentTypeScope="" ma:versionID="9123134e3559154cc127c0d65828a653">
  <xsd:schema xmlns:xsd="http://www.w3.org/2001/XMLSchema" xmlns:xs="http://www.w3.org/2001/XMLSchema" xmlns:p="http://schemas.microsoft.com/office/2006/metadata/properties" xmlns:ns2="fe7c2eee-f990-44b4-8ff0-2735a27ff785" targetNamespace="http://schemas.microsoft.com/office/2006/metadata/properties" ma:root="true" ma:fieldsID="275f0fe49b8aa04927da062ccc82a6e7" ns2:_="">
    <xsd:import namespace="fe7c2eee-f990-44b4-8ff0-2735a27ff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c2eee-f990-44b4-8ff0-2735a27ff7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BF034-2C84-4E6C-A192-73F0D23C7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c2eee-f990-44b4-8ff0-2735a27ff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2E261B-17EF-40EB-80DA-EC1EE92A5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8E8BA-81C6-4E5B-83DF-5BB9BDBB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1547</Words>
  <Characters>8819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Тақырып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2023-10-03T09:40:00Z</cp:lastPrinted>
  <dcterms:created xsi:type="dcterms:W3CDTF">2026-06-20T13:31:00Z</dcterms:created>
  <dcterms:modified xsi:type="dcterms:W3CDTF">2026-07-01T06:49:00Z</dcterms:modified>
</cp:coreProperties>
</file>