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AACF" w14:textId="75FBC4CF" w:rsidR="00E549C3" w:rsidRDefault="00E549C3" w:rsidP="00E549C3">
      <w:pPr>
        <w:tabs>
          <w:tab w:val="left" w:pos="8222"/>
        </w:tabs>
        <w:spacing w:line="240" w:lineRule="auto"/>
        <w:ind w:left="180"/>
        <w:jc w:val="center"/>
        <w:rPr>
          <w:b/>
          <w:sz w:val="28"/>
          <w:szCs w:val="28"/>
          <w:lang w:val="kk-KZ"/>
        </w:rPr>
      </w:pPr>
      <w:r w:rsidRPr="002D0CA1">
        <w:rPr>
          <w:b/>
          <w:sz w:val="28"/>
          <w:szCs w:val="28"/>
          <w:lang w:val="kk-KZ"/>
        </w:rPr>
        <w:t xml:space="preserve">ПЕРЕЧЕНЬ ВОПРОСОВ ДЛЯ ВСТУПИТЕЛЬНОГО ЭКЗАМЕНА В РЕЗИДЕНТУРУ </w:t>
      </w:r>
      <w:r w:rsidRPr="002D0CA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  <w:lang w:val="kk-KZ"/>
        </w:rPr>
        <w:t xml:space="preserve">ОБРАЗОВАТЕЛЬНОЙ ПРОГРАММЕ </w:t>
      </w:r>
      <w:r w:rsidR="00AD5001">
        <w:rPr>
          <w:b/>
          <w:sz w:val="28"/>
          <w:szCs w:val="28"/>
          <w:lang w:val="kk-KZ"/>
        </w:rPr>
        <w:t xml:space="preserve">                       </w:t>
      </w:r>
      <w:r w:rsidRPr="002D0CA1">
        <w:rPr>
          <w:b/>
          <w:sz w:val="28"/>
          <w:szCs w:val="28"/>
          <w:lang w:val="kk-KZ"/>
        </w:rPr>
        <w:t>«</w:t>
      </w:r>
      <w:r>
        <w:rPr>
          <w:b/>
          <w:caps/>
          <w:sz w:val="28"/>
          <w:szCs w:val="28"/>
        </w:rPr>
        <w:t>7R01110</w:t>
      </w:r>
      <w:r w:rsidRPr="0026526D">
        <w:rPr>
          <w:b/>
          <w:caps/>
          <w:sz w:val="28"/>
          <w:szCs w:val="28"/>
        </w:rPr>
        <w:t xml:space="preserve"> </w:t>
      </w:r>
      <w:r w:rsidR="00C66205">
        <w:rPr>
          <w:b/>
          <w:caps/>
          <w:sz w:val="28"/>
          <w:szCs w:val="28"/>
        </w:rPr>
        <w:t>–КЛИНИЧЕСКАЯ ЛАБОРАТОРНАЯ ДИАГНОСТИКА</w:t>
      </w:r>
      <w:r w:rsidRPr="002D0CA1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</w:t>
      </w:r>
    </w:p>
    <w:p w14:paraId="12287A4E" w14:textId="78B2DCA5" w:rsidR="00E549C3" w:rsidRDefault="00E549C3" w:rsidP="00E549C3">
      <w:pPr>
        <w:spacing w:line="240" w:lineRule="auto"/>
        <w:ind w:left="180"/>
        <w:jc w:val="center"/>
        <w:rPr>
          <w:b/>
          <w:sz w:val="28"/>
          <w:szCs w:val="28"/>
        </w:rPr>
      </w:pPr>
      <w:r w:rsidRPr="002D0CA1">
        <w:rPr>
          <w:b/>
          <w:sz w:val="28"/>
          <w:szCs w:val="28"/>
        </w:rPr>
        <w:t>НА 202</w:t>
      </w:r>
      <w:r w:rsidR="00AD5001">
        <w:rPr>
          <w:b/>
          <w:sz w:val="28"/>
          <w:szCs w:val="28"/>
          <w:lang w:val="kk-KZ"/>
        </w:rPr>
        <w:t>5</w:t>
      </w:r>
      <w:r w:rsidRPr="002D0CA1">
        <w:rPr>
          <w:b/>
          <w:sz w:val="28"/>
          <w:szCs w:val="28"/>
        </w:rPr>
        <w:t>-202</w:t>
      </w:r>
      <w:r w:rsidR="00B92CA5">
        <w:rPr>
          <w:b/>
          <w:sz w:val="28"/>
          <w:szCs w:val="28"/>
          <w:lang w:val="kk-KZ"/>
        </w:rPr>
        <w:t>6</w:t>
      </w:r>
      <w:r w:rsidRPr="002D0CA1">
        <w:rPr>
          <w:b/>
          <w:sz w:val="28"/>
          <w:szCs w:val="28"/>
        </w:rPr>
        <w:t xml:space="preserve"> УЧЕБНЫЙ ГОД</w:t>
      </w:r>
    </w:p>
    <w:p w14:paraId="35E8B12B" w14:textId="77777777" w:rsidR="00873170" w:rsidRDefault="00B92CA5"/>
    <w:p w14:paraId="78E837F6" w14:textId="625D2C06" w:rsidR="00346DB8" w:rsidRPr="00825D0F" w:rsidRDefault="00346DB8" w:rsidP="00825D0F">
      <w:pPr>
        <w:pStyle w:val="ab"/>
        <w:widowControl/>
        <w:numPr>
          <w:ilvl w:val="0"/>
          <w:numId w:val="1"/>
        </w:numPr>
        <w:snapToGrid/>
        <w:spacing w:line="240" w:lineRule="auto"/>
        <w:ind w:left="0" w:firstLine="709"/>
        <w:rPr>
          <w:sz w:val="28"/>
          <w:szCs w:val="28"/>
        </w:rPr>
      </w:pPr>
      <w:r w:rsidRPr="00825D0F">
        <w:rPr>
          <w:sz w:val="28"/>
          <w:szCs w:val="28"/>
        </w:rPr>
        <w:t>Общие принципы подготовки пациентов к лабораторным</w:t>
      </w:r>
      <w:r w:rsidR="00832479" w:rsidRPr="00825D0F">
        <w:rPr>
          <w:sz w:val="28"/>
          <w:szCs w:val="28"/>
          <w:lang w:val="kk-KZ"/>
        </w:rPr>
        <w:t xml:space="preserve"> </w:t>
      </w:r>
      <w:r w:rsidRPr="00825D0F">
        <w:rPr>
          <w:sz w:val="28"/>
          <w:szCs w:val="28"/>
        </w:rPr>
        <w:t>исследованиям.</w:t>
      </w:r>
      <w:r w:rsidR="00832479" w:rsidRPr="00825D0F">
        <w:rPr>
          <w:sz w:val="28"/>
          <w:szCs w:val="28"/>
          <w:lang w:val="kk-KZ"/>
        </w:rPr>
        <w:t xml:space="preserve"> </w:t>
      </w:r>
      <w:r w:rsidRPr="00825D0F">
        <w:rPr>
          <w:sz w:val="28"/>
          <w:szCs w:val="28"/>
        </w:rPr>
        <w:t xml:space="preserve">Особенности преаналитического этапа лабораторных исследований. </w:t>
      </w:r>
    </w:p>
    <w:p w14:paraId="7FB7DC16" w14:textId="77777777" w:rsidR="00346DB8" w:rsidRPr="00825D0F" w:rsidRDefault="00346DB8" w:rsidP="00825D0F">
      <w:pPr>
        <w:pStyle w:val="ab"/>
        <w:widowControl/>
        <w:numPr>
          <w:ilvl w:val="0"/>
          <w:numId w:val="1"/>
        </w:numPr>
        <w:snapToGrid/>
        <w:spacing w:line="240" w:lineRule="auto"/>
        <w:ind w:left="0" w:firstLine="709"/>
        <w:rPr>
          <w:rFonts w:eastAsia="Calibri"/>
          <w:sz w:val="28"/>
          <w:szCs w:val="28"/>
        </w:rPr>
      </w:pPr>
      <w:r w:rsidRPr="00825D0F">
        <w:rPr>
          <w:rFonts w:eastAsia="Calibri"/>
          <w:sz w:val="28"/>
          <w:szCs w:val="28"/>
        </w:rPr>
        <w:t>Основные понятия и положения математической биостатистики.</w:t>
      </w:r>
    </w:p>
    <w:p w14:paraId="4B8344C8" w14:textId="77777777" w:rsidR="00346DB8" w:rsidRPr="00825D0F" w:rsidRDefault="00346DB8" w:rsidP="00825D0F">
      <w:pPr>
        <w:pStyle w:val="ab"/>
        <w:widowControl/>
        <w:numPr>
          <w:ilvl w:val="0"/>
          <w:numId w:val="1"/>
        </w:numPr>
        <w:snapToGrid/>
        <w:spacing w:line="240" w:lineRule="auto"/>
        <w:ind w:left="0" w:firstLine="709"/>
        <w:rPr>
          <w:sz w:val="28"/>
          <w:szCs w:val="28"/>
        </w:rPr>
      </w:pPr>
      <w:r w:rsidRPr="00825D0F">
        <w:rPr>
          <w:sz w:val="28"/>
          <w:szCs w:val="28"/>
        </w:rPr>
        <w:t>Клинико-диагностическое значение почечных мочевых синдромов и элементов мочевого осадка.</w:t>
      </w:r>
    </w:p>
    <w:p w14:paraId="0CD216AC" w14:textId="080C654C" w:rsidR="00AC7BFC" w:rsidRPr="00825D0F" w:rsidRDefault="00346DB8" w:rsidP="00825D0F">
      <w:pPr>
        <w:pStyle w:val="ab"/>
        <w:widowControl/>
        <w:numPr>
          <w:ilvl w:val="0"/>
          <w:numId w:val="1"/>
        </w:numPr>
        <w:snapToGrid/>
        <w:spacing w:line="240" w:lineRule="auto"/>
        <w:ind w:left="0" w:firstLine="709"/>
        <w:rPr>
          <w:rStyle w:val="fontstyle21"/>
          <w:color w:val="auto"/>
        </w:rPr>
      </w:pPr>
      <w:r w:rsidRPr="00825D0F">
        <w:rPr>
          <w:rStyle w:val="fontstyle21"/>
        </w:rPr>
        <w:t>Диффер</w:t>
      </w:r>
      <w:r w:rsidR="00005857" w:rsidRPr="00825D0F">
        <w:rPr>
          <w:rStyle w:val="fontstyle21"/>
        </w:rPr>
        <w:t>енциальная диагностика заболе</w:t>
      </w:r>
      <w:r w:rsidRPr="00825D0F">
        <w:rPr>
          <w:rStyle w:val="fontstyle21"/>
        </w:rPr>
        <w:t>ваний органов мочевыводящей</w:t>
      </w:r>
      <w:r w:rsidR="00832479" w:rsidRPr="00825D0F">
        <w:rPr>
          <w:rStyle w:val="fontstyle21"/>
          <w:lang w:val="kk-KZ"/>
        </w:rPr>
        <w:t xml:space="preserve"> </w:t>
      </w:r>
      <w:r w:rsidRPr="00825D0F">
        <w:rPr>
          <w:rStyle w:val="fontstyle21"/>
        </w:rPr>
        <w:t>системы (метод Нечипоренко, Зимницкого,</w:t>
      </w:r>
      <w:r w:rsidR="00005857" w:rsidRPr="00825D0F">
        <w:rPr>
          <w:rStyle w:val="fontstyle21"/>
        </w:rPr>
        <w:t xml:space="preserve"> </w:t>
      </w:r>
      <w:r w:rsidR="00681A00" w:rsidRPr="00825D0F">
        <w:rPr>
          <w:rStyle w:val="fontstyle21"/>
        </w:rPr>
        <w:t>скорость клубочковой фильтрации</w:t>
      </w:r>
      <w:r w:rsidRPr="00825D0F">
        <w:rPr>
          <w:rStyle w:val="fontstyle21"/>
        </w:rPr>
        <w:t>)</w:t>
      </w:r>
      <w:r w:rsidR="00681A00" w:rsidRPr="00825D0F">
        <w:rPr>
          <w:rStyle w:val="fontstyle21"/>
        </w:rPr>
        <w:t>.</w:t>
      </w:r>
    </w:p>
    <w:p w14:paraId="15357089" w14:textId="510375FC" w:rsidR="00582058" w:rsidRPr="00825D0F" w:rsidRDefault="00857884" w:rsidP="00825D0F">
      <w:pPr>
        <w:pStyle w:val="ab"/>
        <w:widowControl/>
        <w:numPr>
          <w:ilvl w:val="0"/>
          <w:numId w:val="1"/>
        </w:numPr>
        <w:snapToGrid/>
        <w:spacing w:line="240" w:lineRule="auto"/>
        <w:ind w:left="0" w:firstLine="709"/>
        <w:rPr>
          <w:rStyle w:val="fontstyle21"/>
          <w:color w:val="auto"/>
        </w:rPr>
      </w:pPr>
      <w:r w:rsidRPr="00825D0F">
        <w:rPr>
          <w:snapToGrid w:val="0"/>
          <w:sz w:val="28"/>
          <w:szCs w:val="28"/>
        </w:rPr>
        <w:t xml:space="preserve">Диагностическая значимость изменений клинико-лабораторных показателей </w:t>
      </w:r>
      <w:r w:rsidRPr="00825D0F">
        <w:rPr>
          <w:rStyle w:val="fontstyle21"/>
        </w:rPr>
        <w:t>острого и хронического панкреатита.</w:t>
      </w:r>
    </w:p>
    <w:p w14:paraId="3E2AF3B6" w14:textId="13D2E20A" w:rsidR="00346DB8" w:rsidRPr="00825D0F" w:rsidRDefault="00857884" w:rsidP="00825D0F">
      <w:pPr>
        <w:pStyle w:val="ab"/>
        <w:widowControl/>
        <w:numPr>
          <w:ilvl w:val="0"/>
          <w:numId w:val="1"/>
        </w:numPr>
        <w:snapToGrid/>
        <w:spacing w:line="240" w:lineRule="auto"/>
        <w:ind w:left="0" w:firstLine="709"/>
        <w:rPr>
          <w:rStyle w:val="fontstyle21"/>
        </w:rPr>
      </w:pPr>
      <w:r w:rsidRPr="00825D0F">
        <w:rPr>
          <w:snapToGrid w:val="0"/>
          <w:sz w:val="28"/>
          <w:szCs w:val="28"/>
        </w:rPr>
        <w:t>Диагностическая значимость изменений клинико-лабораторных показателей</w:t>
      </w:r>
      <w:r w:rsidR="002E4BF0" w:rsidRPr="00825D0F">
        <w:rPr>
          <w:snapToGrid w:val="0"/>
          <w:sz w:val="28"/>
          <w:szCs w:val="28"/>
        </w:rPr>
        <w:t xml:space="preserve"> заболевании желудочно-кишечного тракта</w:t>
      </w:r>
      <w:r w:rsidR="00BB026D" w:rsidRPr="00825D0F">
        <w:rPr>
          <w:rStyle w:val="fontstyle21"/>
          <w:lang w:val="kk-KZ"/>
        </w:rPr>
        <w:t>.</w:t>
      </w:r>
    </w:p>
    <w:p w14:paraId="10D472F3" w14:textId="56A22A46" w:rsidR="00346DB8" w:rsidRPr="00825D0F" w:rsidRDefault="00346DB8" w:rsidP="00825D0F">
      <w:pPr>
        <w:pStyle w:val="ab"/>
        <w:widowControl/>
        <w:numPr>
          <w:ilvl w:val="0"/>
          <w:numId w:val="1"/>
        </w:numPr>
        <w:snapToGrid/>
        <w:spacing w:line="240" w:lineRule="auto"/>
        <w:ind w:left="0" w:firstLine="709"/>
        <w:rPr>
          <w:rStyle w:val="fontstyle21"/>
        </w:rPr>
      </w:pPr>
      <w:r w:rsidRPr="00825D0F">
        <w:rPr>
          <w:sz w:val="28"/>
          <w:szCs w:val="28"/>
        </w:rPr>
        <w:t xml:space="preserve"> </w:t>
      </w:r>
      <w:r w:rsidRPr="00825D0F">
        <w:rPr>
          <w:rStyle w:val="fontstyle21"/>
        </w:rPr>
        <w:t>Исследование физико-химических свойств спинномозговой жидкости и</w:t>
      </w:r>
      <w:r w:rsidR="00832479" w:rsidRPr="00825D0F">
        <w:rPr>
          <w:color w:val="000000"/>
          <w:sz w:val="28"/>
          <w:szCs w:val="28"/>
          <w:lang w:val="kk-KZ"/>
        </w:rPr>
        <w:t xml:space="preserve"> </w:t>
      </w:r>
      <w:r w:rsidRPr="00825D0F">
        <w:rPr>
          <w:rStyle w:val="fontstyle21"/>
        </w:rPr>
        <w:t xml:space="preserve">их клинико-диагностическое значение. </w:t>
      </w:r>
    </w:p>
    <w:p w14:paraId="414A81FC" w14:textId="36D59BB1" w:rsidR="00346DB8" w:rsidRPr="00825D0F" w:rsidRDefault="00346DB8" w:rsidP="00825D0F">
      <w:pPr>
        <w:pStyle w:val="ab"/>
        <w:widowControl/>
        <w:numPr>
          <w:ilvl w:val="0"/>
          <w:numId w:val="1"/>
        </w:numPr>
        <w:snapToGrid/>
        <w:spacing w:line="240" w:lineRule="auto"/>
        <w:ind w:left="0" w:firstLine="709"/>
        <w:rPr>
          <w:rStyle w:val="fontstyle21"/>
        </w:rPr>
      </w:pPr>
      <w:r w:rsidRPr="00825D0F">
        <w:rPr>
          <w:rStyle w:val="fontstyle21"/>
        </w:rPr>
        <w:t>Исследование физико-химических свойств выпотных жидкостей и их клинико-диагностическое значение.</w:t>
      </w:r>
    </w:p>
    <w:p w14:paraId="626972BE" w14:textId="77777777" w:rsidR="00346DB8" w:rsidRPr="00825D0F" w:rsidRDefault="00346DB8" w:rsidP="00825D0F">
      <w:pPr>
        <w:pStyle w:val="ab"/>
        <w:widowControl/>
        <w:numPr>
          <w:ilvl w:val="0"/>
          <w:numId w:val="1"/>
        </w:numPr>
        <w:snapToGrid/>
        <w:spacing w:line="240" w:lineRule="auto"/>
        <w:ind w:left="0" w:firstLine="709"/>
        <w:rPr>
          <w:sz w:val="28"/>
          <w:szCs w:val="28"/>
        </w:rPr>
      </w:pPr>
      <w:r w:rsidRPr="00825D0F">
        <w:rPr>
          <w:sz w:val="28"/>
          <w:szCs w:val="28"/>
        </w:rPr>
        <w:t>Скрининговые лабораторные методы диагностики онкологических заболеваний.</w:t>
      </w:r>
    </w:p>
    <w:p w14:paraId="0263C6D5" w14:textId="7C76EF8F" w:rsidR="00582058" w:rsidRPr="00825D0F" w:rsidRDefault="00AC7BFC" w:rsidP="00825D0F">
      <w:pPr>
        <w:pStyle w:val="ab"/>
        <w:widowControl/>
        <w:numPr>
          <w:ilvl w:val="0"/>
          <w:numId w:val="1"/>
        </w:numPr>
        <w:snapToGrid/>
        <w:spacing w:line="240" w:lineRule="auto"/>
        <w:ind w:left="0" w:firstLine="709"/>
        <w:rPr>
          <w:sz w:val="28"/>
          <w:szCs w:val="28"/>
        </w:rPr>
      </w:pPr>
      <w:r w:rsidRPr="00825D0F">
        <w:rPr>
          <w:color w:val="FF0000"/>
          <w:sz w:val="28"/>
          <w:szCs w:val="28"/>
          <w:lang w:val="kk-KZ" w:eastAsia="en-US"/>
        </w:rPr>
        <w:t xml:space="preserve"> </w:t>
      </w:r>
      <w:r w:rsidR="00582058" w:rsidRPr="00825D0F">
        <w:rPr>
          <w:sz w:val="28"/>
          <w:szCs w:val="28"/>
          <w:lang w:eastAsia="en-US"/>
        </w:rPr>
        <w:t>Диагностические маркеры менопаузы. Проблема остеопороза.</w:t>
      </w:r>
    </w:p>
    <w:p w14:paraId="48CF8AC2" w14:textId="79D1347C" w:rsidR="00582058" w:rsidRPr="00825D0F" w:rsidRDefault="00AC7BFC" w:rsidP="00825D0F">
      <w:pPr>
        <w:pStyle w:val="ab"/>
        <w:widowControl/>
        <w:numPr>
          <w:ilvl w:val="0"/>
          <w:numId w:val="1"/>
        </w:numPr>
        <w:snapToGrid/>
        <w:spacing w:line="240" w:lineRule="auto"/>
        <w:ind w:left="0" w:firstLine="709"/>
        <w:rPr>
          <w:sz w:val="28"/>
          <w:szCs w:val="28"/>
        </w:rPr>
      </w:pPr>
      <w:r w:rsidRPr="00825D0F">
        <w:rPr>
          <w:sz w:val="28"/>
          <w:szCs w:val="28"/>
          <w:lang w:val="kk-KZ"/>
        </w:rPr>
        <w:t xml:space="preserve"> </w:t>
      </w:r>
      <w:r w:rsidR="00582058" w:rsidRPr="00825D0F">
        <w:rPr>
          <w:sz w:val="28"/>
          <w:szCs w:val="28"/>
        </w:rPr>
        <w:t>Антигенные системы эритроцитов (АВО). Методы определения и возможные ошибки. Диагностическое значение и методы исследования резус системы.</w:t>
      </w:r>
    </w:p>
    <w:p w14:paraId="5D0B02DA" w14:textId="1E3E9CC7" w:rsidR="00582058" w:rsidRPr="00825D0F" w:rsidRDefault="00582058" w:rsidP="00825D0F">
      <w:pPr>
        <w:pStyle w:val="ab"/>
        <w:widowControl/>
        <w:numPr>
          <w:ilvl w:val="0"/>
          <w:numId w:val="1"/>
        </w:numPr>
        <w:snapToGrid/>
        <w:spacing w:line="240" w:lineRule="auto"/>
        <w:ind w:left="0" w:firstLine="709"/>
        <w:rPr>
          <w:sz w:val="28"/>
          <w:szCs w:val="28"/>
        </w:rPr>
      </w:pPr>
      <w:r w:rsidRPr="00825D0F">
        <w:rPr>
          <w:color w:val="FF0000"/>
          <w:sz w:val="28"/>
          <w:szCs w:val="28"/>
          <w:lang w:eastAsia="en-US"/>
        </w:rPr>
        <w:t xml:space="preserve"> </w:t>
      </w:r>
      <w:r w:rsidRPr="00825D0F">
        <w:rPr>
          <w:rFonts w:eastAsia="Calibri"/>
          <w:sz w:val="28"/>
          <w:szCs w:val="28"/>
        </w:rPr>
        <w:t>Система кроветворения. Понятие о стволовой клетке</w:t>
      </w:r>
      <w:r w:rsidR="00AC7BFC" w:rsidRPr="00825D0F">
        <w:rPr>
          <w:rFonts w:eastAsia="Calibri"/>
          <w:sz w:val="28"/>
          <w:szCs w:val="28"/>
          <w:lang w:val="kk-KZ"/>
        </w:rPr>
        <w:t xml:space="preserve"> </w:t>
      </w:r>
      <w:r w:rsidRPr="00825D0F">
        <w:rPr>
          <w:rFonts w:eastAsia="Calibri"/>
          <w:sz w:val="28"/>
          <w:szCs w:val="28"/>
        </w:rPr>
        <w:t>и клетках предшественниках.</w:t>
      </w:r>
    </w:p>
    <w:p w14:paraId="0A7955E4" w14:textId="77777777" w:rsidR="00582058" w:rsidRPr="00825D0F" w:rsidRDefault="00582058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r w:rsidRPr="00825D0F">
        <w:rPr>
          <w:rFonts w:eastAsia="Calibri"/>
          <w:sz w:val="28"/>
          <w:szCs w:val="28"/>
        </w:rPr>
        <w:t>Общий анализ крови. Клинико-диагностическое значение. Общие принципы подготовки к лабораторным исследованиям.</w:t>
      </w:r>
    </w:p>
    <w:p w14:paraId="719734CB" w14:textId="77777777" w:rsidR="00825D0F" w:rsidRPr="00825D0F" w:rsidRDefault="00582058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r w:rsidRPr="00825D0F">
        <w:rPr>
          <w:rFonts w:eastAsia="Calibri"/>
          <w:sz w:val="28"/>
          <w:szCs w:val="28"/>
        </w:rPr>
        <w:t xml:space="preserve">Классификация анемий. Лабораторные алгоритмы анемических синдромов. </w:t>
      </w:r>
      <w:r w:rsidRPr="00825D0F">
        <w:rPr>
          <w:sz w:val="28"/>
          <w:szCs w:val="28"/>
        </w:rPr>
        <w:t>Лабораторные критерии эффективности лечения анемий</w:t>
      </w:r>
      <w:r w:rsidRPr="00825D0F">
        <w:rPr>
          <w:sz w:val="28"/>
          <w:szCs w:val="28"/>
          <w:lang w:val="kk-KZ"/>
        </w:rPr>
        <w:t>.</w:t>
      </w:r>
    </w:p>
    <w:p w14:paraId="224457CE" w14:textId="77777777" w:rsidR="00825D0F" w:rsidRDefault="00582058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r w:rsidRPr="00825D0F">
        <w:rPr>
          <w:rFonts w:eastAsia="Calibri"/>
          <w:sz w:val="28"/>
          <w:szCs w:val="28"/>
        </w:rPr>
        <w:t>Клинико-л</w:t>
      </w:r>
      <w:r w:rsidR="00191D98" w:rsidRPr="00825D0F">
        <w:rPr>
          <w:rFonts w:eastAsia="Calibri"/>
          <w:sz w:val="28"/>
          <w:szCs w:val="28"/>
        </w:rPr>
        <w:t>абораторная диагностика постгеморрагических</w:t>
      </w:r>
      <w:r w:rsidRPr="00825D0F">
        <w:rPr>
          <w:rFonts w:eastAsia="Calibri"/>
          <w:sz w:val="28"/>
          <w:szCs w:val="28"/>
        </w:rPr>
        <w:t>,</w:t>
      </w:r>
      <w:r w:rsidR="00191D98" w:rsidRPr="00825D0F">
        <w:rPr>
          <w:rFonts w:eastAsia="Calibri"/>
          <w:sz w:val="28"/>
          <w:szCs w:val="28"/>
        </w:rPr>
        <w:t xml:space="preserve"> </w:t>
      </w:r>
      <w:r w:rsidRPr="00825D0F">
        <w:rPr>
          <w:rFonts w:eastAsia="Calibri"/>
          <w:sz w:val="28"/>
          <w:szCs w:val="28"/>
        </w:rPr>
        <w:t xml:space="preserve">гемолитических </w:t>
      </w:r>
      <w:r w:rsidR="00191D98" w:rsidRPr="00825D0F">
        <w:rPr>
          <w:rFonts w:eastAsia="Calibri"/>
          <w:sz w:val="28"/>
          <w:szCs w:val="28"/>
        </w:rPr>
        <w:t xml:space="preserve">анемий. </w:t>
      </w:r>
    </w:p>
    <w:p w14:paraId="1D78F69F" w14:textId="77777777" w:rsidR="00825D0F" w:rsidRDefault="00191D98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r w:rsidRPr="00825D0F">
        <w:rPr>
          <w:rFonts w:eastAsia="Calibri"/>
          <w:sz w:val="28"/>
          <w:szCs w:val="28"/>
        </w:rPr>
        <w:t xml:space="preserve">Лабораторная диагностика железодефицитной анемии: особенности метаболизма железа в организме и механизмы нарушения. </w:t>
      </w:r>
    </w:p>
    <w:p w14:paraId="2F44D0C9" w14:textId="77777777" w:rsidR="00825D0F" w:rsidRDefault="00191D98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r w:rsidRPr="00825D0F">
        <w:rPr>
          <w:rFonts w:eastAsia="Calibri"/>
          <w:sz w:val="28"/>
          <w:szCs w:val="28"/>
        </w:rPr>
        <w:t>Лабораторная диагностика мегалобластных анемий.</w:t>
      </w:r>
      <w:r w:rsidR="00582058" w:rsidRPr="00825D0F">
        <w:rPr>
          <w:rFonts w:eastAsia="Calibri"/>
          <w:sz w:val="28"/>
          <w:szCs w:val="28"/>
        </w:rPr>
        <w:t xml:space="preserve"> Миелограмма. Клинико-диагностическое значение.</w:t>
      </w:r>
    </w:p>
    <w:p w14:paraId="2FEA8DAE" w14:textId="77777777" w:rsidR="00825D0F" w:rsidRDefault="00D62B5A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r w:rsidRPr="00825D0F">
        <w:rPr>
          <w:rFonts w:eastAsia="Calibri"/>
          <w:sz w:val="28"/>
          <w:szCs w:val="28"/>
        </w:rPr>
        <w:t>Лабораторные методы исследования сосудисто-тромб</w:t>
      </w:r>
      <w:r w:rsidRPr="00825D0F">
        <w:rPr>
          <w:rFonts w:eastAsia="Calibri"/>
          <w:sz w:val="28"/>
          <w:szCs w:val="28"/>
          <w:lang w:val="kk-KZ"/>
        </w:rPr>
        <w:t>о</w:t>
      </w:r>
      <w:r w:rsidRPr="00825D0F">
        <w:rPr>
          <w:rFonts w:eastAsia="Calibri"/>
          <w:sz w:val="28"/>
          <w:szCs w:val="28"/>
        </w:rPr>
        <w:t>цитарного звена гемостаза. Клинико-диагностическое значение.</w:t>
      </w:r>
    </w:p>
    <w:p w14:paraId="16CC03D2" w14:textId="77777777" w:rsidR="00825D0F" w:rsidRDefault="00D62B5A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r w:rsidRPr="00825D0F">
        <w:rPr>
          <w:rFonts w:eastAsia="Calibri"/>
          <w:sz w:val="28"/>
          <w:szCs w:val="28"/>
        </w:rPr>
        <w:t xml:space="preserve">Лабораторные методы </w:t>
      </w:r>
      <w:r w:rsidR="007E3E17" w:rsidRPr="00825D0F">
        <w:rPr>
          <w:rFonts w:eastAsia="Calibri"/>
          <w:sz w:val="28"/>
          <w:szCs w:val="28"/>
          <w:lang w:eastAsia="en-US"/>
        </w:rPr>
        <w:t>оценки факторов</w:t>
      </w:r>
      <w:r w:rsidR="007E3E17" w:rsidRPr="00825D0F">
        <w:rPr>
          <w:rFonts w:eastAsia="Calibri"/>
          <w:sz w:val="28"/>
          <w:szCs w:val="28"/>
        </w:rPr>
        <w:t xml:space="preserve"> </w:t>
      </w:r>
      <w:r w:rsidRPr="00825D0F">
        <w:rPr>
          <w:rFonts w:eastAsia="Calibri"/>
          <w:sz w:val="28"/>
          <w:szCs w:val="28"/>
        </w:rPr>
        <w:t xml:space="preserve">исследования плазменного звена гемостаза. Клинико-диагностическое значение. </w:t>
      </w:r>
    </w:p>
    <w:p w14:paraId="2BCA4CD7" w14:textId="77777777" w:rsidR="00825D0F" w:rsidRDefault="00D62B5A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r w:rsidRPr="00825D0F">
        <w:rPr>
          <w:rFonts w:eastAsia="Calibri"/>
          <w:sz w:val="28"/>
          <w:szCs w:val="28"/>
        </w:rPr>
        <w:t xml:space="preserve">Лабораторные методы исследования антикоагулянтного гемостаза. Клинико-диагностическое значение.   </w:t>
      </w:r>
    </w:p>
    <w:p w14:paraId="274B17A5" w14:textId="77777777" w:rsidR="00825D0F" w:rsidRDefault="00D62B5A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r w:rsidRPr="00825D0F">
        <w:rPr>
          <w:rFonts w:eastAsia="Calibri"/>
          <w:sz w:val="28"/>
          <w:szCs w:val="28"/>
        </w:rPr>
        <w:lastRenderedPageBreak/>
        <w:t>Лабораторные методы</w:t>
      </w:r>
      <w:r w:rsidR="007E3E17" w:rsidRPr="00825D0F">
        <w:rPr>
          <w:rFonts w:eastAsia="Calibri"/>
          <w:sz w:val="28"/>
          <w:szCs w:val="28"/>
        </w:rPr>
        <w:t xml:space="preserve"> исследования</w:t>
      </w:r>
      <w:r w:rsidR="007E3E17" w:rsidRPr="00825D0F">
        <w:rPr>
          <w:rFonts w:eastAsia="Calibri"/>
          <w:sz w:val="28"/>
          <w:szCs w:val="28"/>
          <w:lang w:eastAsia="en-US"/>
        </w:rPr>
        <w:t xml:space="preserve"> </w:t>
      </w:r>
      <w:r w:rsidRPr="00825D0F">
        <w:rPr>
          <w:rFonts w:eastAsia="Calibri"/>
          <w:sz w:val="28"/>
          <w:szCs w:val="28"/>
        </w:rPr>
        <w:t>фибринолитической системы. Клинико-диагностическое значение.</w:t>
      </w:r>
    </w:p>
    <w:p w14:paraId="7888E6D9" w14:textId="77777777" w:rsidR="00825D0F" w:rsidRPr="00825D0F" w:rsidRDefault="00BB026D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r w:rsidRPr="00825D0F">
        <w:rPr>
          <w:sz w:val="28"/>
          <w:szCs w:val="28"/>
        </w:rPr>
        <w:t>Лабораторная диагностика нарушений обмена белков и их клинико-диагностическое значение.</w:t>
      </w:r>
    </w:p>
    <w:p w14:paraId="404F7BDD" w14:textId="77777777" w:rsidR="00825D0F" w:rsidRPr="00825D0F" w:rsidRDefault="00BB026D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r w:rsidRPr="00825D0F">
        <w:rPr>
          <w:sz w:val="28"/>
          <w:szCs w:val="28"/>
        </w:rPr>
        <w:t>Диагностическая значимость изменений клинико-биохимических показателей при остром коронарном синдроме и других сердечно-сосудистых заболеваниях.</w:t>
      </w:r>
    </w:p>
    <w:p w14:paraId="17EAA0AD" w14:textId="77777777" w:rsidR="00825D0F" w:rsidRPr="00825D0F" w:rsidRDefault="00BB026D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r w:rsidRPr="00825D0F">
        <w:rPr>
          <w:sz w:val="28"/>
          <w:szCs w:val="28"/>
        </w:rPr>
        <w:t>Белки острой фазы. Классификация. Клинико-диагностическое значение.</w:t>
      </w:r>
    </w:p>
    <w:p w14:paraId="76D34FF7" w14:textId="77777777" w:rsidR="00825D0F" w:rsidRPr="00825D0F" w:rsidRDefault="00BB026D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r w:rsidRPr="00825D0F">
        <w:rPr>
          <w:sz w:val="28"/>
          <w:szCs w:val="28"/>
        </w:rPr>
        <w:t xml:space="preserve">Лабораторная диагностика нарушений углеводного обмена и их регуляция. </w:t>
      </w:r>
      <w:bookmarkStart w:id="0" w:name="_Hlk167222232"/>
      <w:r w:rsidRPr="00825D0F">
        <w:rPr>
          <w:sz w:val="28"/>
          <w:szCs w:val="28"/>
        </w:rPr>
        <w:t>Клинико-диагностическое значение.</w:t>
      </w:r>
      <w:bookmarkEnd w:id="0"/>
    </w:p>
    <w:p w14:paraId="0BE35745" w14:textId="77777777" w:rsidR="00825D0F" w:rsidRPr="00825D0F" w:rsidRDefault="00BB026D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r w:rsidRPr="00825D0F">
        <w:rPr>
          <w:sz w:val="28"/>
          <w:szCs w:val="28"/>
        </w:rPr>
        <w:t>Принципы лабораторного контроля за лечением гипергликемических состояний.</w:t>
      </w:r>
    </w:p>
    <w:p w14:paraId="7B101C00" w14:textId="77777777" w:rsidR="00825D0F" w:rsidRPr="00825D0F" w:rsidRDefault="00BB026D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r w:rsidRPr="00825D0F">
        <w:rPr>
          <w:sz w:val="28"/>
          <w:szCs w:val="28"/>
        </w:rPr>
        <w:t>Лабораторная диагностика нарушении азотистого обмена. Клинико-диагностическое значение.</w:t>
      </w:r>
    </w:p>
    <w:p w14:paraId="22E5EEDC" w14:textId="77777777" w:rsidR="00825D0F" w:rsidRPr="00825D0F" w:rsidRDefault="00BB026D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r w:rsidRPr="00825D0F">
        <w:rPr>
          <w:sz w:val="28"/>
          <w:szCs w:val="28"/>
        </w:rPr>
        <w:t>Патологические печеночные синдромы. Основные печеночные пробы и их клинико-диагностическое значение.</w:t>
      </w:r>
    </w:p>
    <w:p w14:paraId="5887CE34" w14:textId="77777777" w:rsidR="00825D0F" w:rsidRPr="00825D0F" w:rsidRDefault="00BB026D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r w:rsidRPr="00825D0F">
        <w:rPr>
          <w:sz w:val="28"/>
          <w:szCs w:val="28"/>
        </w:rPr>
        <w:t>Лабораторная диагностика нарушений пигментного обмена.  Виды желтух.</w:t>
      </w:r>
    </w:p>
    <w:p w14:paraId="494CAB4F" w14:textId="77777777" w:rsidR="00825D0F" w:rsidRPr="00825D0F" w:rsidRDefault="00BB026D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r w:rsidRPr="00825D0F">
        <w:rPr>
          <w:sz w:val="28"/>
          <w:szCs w:val="28"/>
        </w:rPr>
        <w:t>Клинико-биохимические методы оценки функционального состояния почек и их регуляция.</w:t>
      </w:r>
    </w:p>
    <w:p w14:paraId="657558A4" w14:textId="77777777" w:rsidR="00825D0F" w:rsidRPr="00825D0F" w:rsidRDefault="00BB026D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r w:rsidRPr="00825D0F">
        <w:rPr>
          <w:sz w:val="28"/>
          <w:szCs w:val="28"/>
        </w:rPr>
        <w:t>Клинико–диагностическое значение минерального обмена и их регуляция.</w:t>
      </w:r>
    </w:p>
    <w:p w14:paraId="1A4825D4" w14:textId="77777777" w:rsidR="00825D0F" w:rsidRPr="00825D0F" w:rsidRDefault="005A6891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r w:rsidRPr="00825D0F">
        <w:rPr>
          <w:sz w:val="28"/>
          <w:szCs w:val="28"/>
        </w:rPr>
        <w:t xml:space="preserve">Молекулярно-генетические методы исследования в инфектологии. Клинико-диагностическое значение.  </w:t>
      </w:r>
    </w:p>
    <w:p w14:paraId="3AC502E4" w14:textId="77777777" w:rsidR="00825D0F" w:rsidRPr="00825D0F" w:rsidRDefault="005A6891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r w:rsidRPr="00825D0F">
        <w:rPr>
          <w:sz w:val="28"/>
          <w:szCs w:val="28"/>
        </w:rPr>
        <w:t>Лабораторные алгоритмы диагностики ВИЧ-инфекции. Эпидемиология и патология.</w:t>
      </w:r>
    </w:p>
    <w:p w14:paraId="04CA8B2E" w14:textId="77777777" w:rsidR="00825D0F" w:rsidRPr="00825D0F" w:rsidRDefault="005A6891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r w:rsidRPr="00825D0F">
        <w:rPr>
          <w:sz w:val="28"/>
          <w:szCs w:val="28"/>
        </w:rPr>
        <w:t>Иммуноферментный анализ в диагностике вирусных гепатитов.</w:t>
      </w:r>
      <w:r w:rsidR="00832479" w:rsidRPr="00825D0F">
        <w:rPr>
          <w:sz w:val="28"/>
          <w:szCs w:val="28"/>
          <w:lang w:val="kk-KZ"/>
        </w:rPr>
        <w:t xml:space="preserve"> </w:t>
      </w:r>
      <w:r w:rsidRPr="00825D0F">
        <w:rPr>
          <w:sz w:val="28"/>
          <w:szCs w:val="28"/>
        </w:rPr>
        <w:t>Маркерный спектр. Клинико-диагностическое значение.</w:t>
      </w:r>
    </w:p>
    <w:p w14:paraId="69AA8C96" w14:textId="77777777" w:rsidR="00825D0F" w:rsidRPr="00825D0F" w:rsidRDefault="005A6891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r w:rsidRPr="00825D0F">
        <w:rPr>
          <w:sz w:val="28"/>
          <w:szCs w:val="28"/>
        </w:rPr>
        <w:t xml:space="preserve">Инфекции, передающиеся половым путем-хламидийная инфекция, сифилис, гонорея, трихомониаз, герпесвирусные заболевания человека. Современное представление. Лабораторная диагностика. </w:t>
      </w:r>
    </w:p>
    <w:p w14:paraId="5DC1B6E0" w14:textId="77777777" w:rsidR="00825D0F" w:rsidRPr="00825D0F" w:rsidRDefault="005A6891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rFonts w:eastAsia="Calibri"/>
          <w:sz w:val="28"/>
          <w:szCs w:val="28"/>
        </w:rPr>
      </w:pPr>
      <w:r w:rsidRPr="00825D0F">
        <w:rPr>
          <w:sz w:val="28"/>
          <w:szCs w:val="28"/>
        </w:rPr>
        <w:t>Болезнь Лайма и клещевой энцефалит. Лабораторная диагностика</w:t>
      </w:r>
      <w:r w:rsidR="00832479" w:rsidRPr="00825D0F">
        <w:rPr>
          <w:sz w:val="28"/>
          <w:szCs w:val="28"/>
          <w:lang w:val="kk-KZ"/>
        </w:rPr>
        <w:t>.</w:t>
      </w:r>
    </w:p>
    <w:p w14:paraId="647274F3" w14:textId="77777777" w:rsidR="00825D0F" w:rsidRDefault="005A6891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825D0F">
        <w:rPr>
          <w:sz w:val="28"/>
          <w:szCs w:val="28"/>
        </w:rPr>
        <w:t>Иммунная система человека. Клеточный и гуморальный иммунитет</w:t>
      </w:r>
      <w:r w:rsidR="007E3E17" w:rsidRPr="00825D0F">
        <w:rPr>
          <w:sz w:val="28"/>
          <w:szCs w:val="28"/>
        </w:rPr>
        <w:t>.</w:t>
      </w:r>
      <w:r w:rsidR="00825D0F" w:rsidRPr="00825D0F">
        <w:rPr>
          <w:sz w:val="28"/>
          <w:szCs w:val="28"/>
          <w:lang w:val="kk-KZ"/>
        </w:rPr>
        <w:t xml:space="preserve"> </w:t>
      </w:r>
      <w:r w:rsidRPr="00825D0F">
        <w:rPr>
          <w:sz w:val="28"/>
          <w:szCs w:val="28"/>
        </w:rPr>
        <w:t>Иммунограмма.</w:t>
      </w:r>
    </w:p>
    <w:p w14:paraId="7C783941" w14:textId="1EE94230" w:rsidR="00825D0F" w:rsidRDefault="005A6891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825D0F">
        <w:rPr>
          <w:sz w:val="28"/>
          <w:szCs w:val="28"/>
        </w:rPr>
        <w:t>Проточная цитометрия, принцип метода. Иммунофенотипиров</w:t>
      </w:r>
      <w:r w:rsidR="00832479" w:rsidRPr="00825D0F">
        <w:rPr>
          <w:sz w:val="28"/>
          <w:szCs w:val="28"/>
          <w:lang w:val="kk-KZ"/>
        </w:rPr>
        <w:t>а</w:t>
      </w:r>
      <w:r w:rsidRPr="00825D0F">
        <w:rPr>
          <w:sz w:val="28"/>
          <w:szCs w:val="28"/>
        </w:rPr>
        <w:t>ние</w:t>
      </w:r>
      <w:r w:rsidR="00825D0F" w:rsidRPr="00825D0F">
        <w:rPr>
          <w:sz w:val="28"/>
          <w:szCs w:val="28"/>
        </w:rPr>
        <w:t>.</w:t>
      </w:r>
      <w:r w:rsidR="00825D0F">
        <w:rPr>
          <w:sz w:val="28"/>
          <w:szCs w:val="28"/>
          <w:lang w:val="kk-KZ"/>
        </w:rPr>
        <w:t xml:space="preserve"> </w:t>
      </w:r>
      <w:r w:rsidR="00825D0F" w:rsidRPr="00825D0F">
        <w:rPr>
          <w:sz w:val="28"/>
          <w:szCs w:val="28"/>
          <w:lang w:val="kk-KZ"/>
        </w:rPr>
        <w:t>К</w:t>
      </w:r>
      <w:r w:rsidRPr="00825D0F">
        <w:rPr>
          <w:sz w:val="28"/>
          <w:szCs w:val="28"/>
        </w:rPr>
        <w:t xml:space="preserve">линико-диагностическое значение. </w:t>
      </w:r>
    </w:p>
    <w:p w14:paraId="0A8562EA" w14:textId="77777777" w:rsidR="00825D0F" w:rsidRDefault="005A6891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825D0F">
        <w:rPr>
          <w:sz w:val="28"/>
          <w:szCs w:val="28"/>
        </w:rPr>
        <w:t xml:space="preserve">Серологические методы исследования (реакция преципитации, реакция агглютинации). </w:t>
      </w:r>
    </w:p>
    <w:p w14:paraId="4AAFC7C1" w14:textId="77777777" w:rsidR="00825D0F" w:rsidRDefault="005A6891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825D0F">
        <w:rPr>
          <w:sz w:val="28"/>
          <w:szCs w:val="28"/>
          <w:lang w:val="en-US"/>
        </w:rPr>
        <w:t>TORCH</w:t>
      </w:r>
      <w:r w:rsidRPr="00825D0F">
        <w:rPr>
          <w:sz w:val="28"/>
          <w:szCs w:val="28"/>
        </w:rPr>
        <w:t>-инфекции, этиология, патогенез, диагностика.</w:t>
      </w:r>
    </w:p>
    <w:p w14:paraId="188B709F" w14:textId="77777777" w:rsidR="00825D0F" w:rsidRDefault="005A6891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825D0F">
        <w:rPr>
          <w:sz w:val="28"/>
          <w:szCs w:val="28"/>
        </w:rPr>
        <w:t>Лабораторная диагностика аутоиммунных заболеваний.</w:t>
      </w:r>
    </w:p>
    <w:p w14:paraId="1F69BFD7" w14:textId="77777777" w:rsidR="00825D0F" w:rsidRDefault="005A6891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825D0F">
        <w:rPr>
          <w:sz w:val="28"/>
          <w:szCs w:val="28"/>
        </w:rPr>
        <w:t>Онкомаркеры. Клинико- диагностическое значение.</w:t>
      </w:r>
    </w:p>
    <w:p w14:paraId="256BBF01" w14:textId="77777777" w:rsidR="00825D0F" w:rsidRDefault="005A6891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825D0F">
        <w:rPr>
          <w:sz w:val="28"/>
          <w:szCs w:val="28"/>
        </w:rPr>
        <w:t>Методы диагностики наследственных заболеваний.</w:t>
      </w:r>
    </w:p>
    <w:p w14:paraId="6ACF9B5B" w14:textId="77777777" w:rsidR="00825D0F" w:rsidRDefault="0092620D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825D0F">
        <w:rPr>
          <w:sz w:val="28"/>
          <w:szCs w:val="28"/>
        </w:rPr>
        <w:lastRenderedPageBreak/>
        <w:t>Лабораторная диагностика коклюша, дифтерии, менингококковой инфекции, клостридиоза.</w:t>
      </w:r>
    </w:p>
    <w:p w14:paraId="35ABBC45" w14:textId="77777777" w:rsidR="00825D0F" w:rsidRDefault="0092620D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825D0F">
        <w:rPr>
          <w:sz w:val="28"/>
          <w:szCs w:val="28"/>
        </w:rPr>
        <w:t>Методы клинической микробиологии.</w:t>
      </w:r>
    </w:p>
    <w:p w14:paraId="384DB699" w14:textId="77777777" w:rsidR="00825D0F" w:rsidRDefault="0092620D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825D0F">
        <w:rPr>
          <w:sz w:val="28"/>
          <w:szCs w:val="28"/>
        </w:rPr>
        <w:t>Классификация инфекций, вызванных условно-патогенными микроорганизмами.</w:t>
      </w:r>
    </w:p>
    <w:p w14:paraId="332CF321" w14:textId="77777777" w:rsidR="00825D0F" w:rsidRDefault="0092620D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825D0F">
        <w:rPr>
          <w:sz w:val="28"/>
          <w:szCs w:val="28"/>
        </w:rPr>
        <w:t>Микробиологическая диагностика гнойно-воспалительных заболеваний органов дыхания, вызванные условно-патогенными микроорганизмами.</w:t>
      </w:r>
    </w:p>
    <w:p w14:paraId="25631B4D" w14:textId="77777777" w:rsidR="00825D0F" w:rsidRDefault="0092620D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825D0F">
        <w:rPr>
          <w:sz w:val="28"/>
          <w:szCs w:val="28"/>
        </w:rPr>
        <w:t xml:space="preserve">Микробиологическая диагностика заболеваний желудочно-кишечного тракта. Хеликобактерная инфекция. Острые кишечные инфекции у детей. </w:t>
      </w:r>
    </w:p>
    <w:p w14:paraId="7A73ADBA" w14:textId="77777777" w:rsidR="00825D0F" w:rsidRDefault="0092620D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825D0F">
        <w:rPr>
          <w:sz w:val="28"/>
          <w:szCs w:val="28"/>
        </w:rPr>
        <w:t>Микробиологическая диагностика гнойно-воспалительных заболеваний мочеполовой системы, вызванные условно-патогенными микроорганизмами.</w:t>
      </w:r>
    </w:p>
    <w:p w14:paraId="3DB3AD2B" w14:textId="77777777" w:rsidR="00825D0F" w:rsidRDefault="0092620D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825D0F">
        <w:rPr>
          <w:sz w:val="28"/>
          <w:szCs w:val="28"/>
        </w:rPr>
        <w:t xml:space="preserve">Алгоритмы микробиологической диагностики основных инфекций репродуктивного тракта: кандидоз, трихомониаз, бактериальный вагиноз, гонорея. Оценка степени чистоты урогенитального мазка. </w:t>
      </w:r>
    </w:p>
    <w:p w14:paraId="524927CB" w14:textId="77777777" w:rsidR="00825D0F" w:rsidRDefault="0092620D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825D0F">
        <w:rPr>
          <w:sz w:val="28"/>
          <w:szCs w:val="28"/>
        </w:rPr>
        <w:t>Основные формы госпитальных (и оппортунистических) инфекций. Особенности госпитальных штаммов. Клинико-диагностическое значение.</w:t>
      </w:r>
    </w:p>
    <w:p w14:paraId="068501F8" w14:textId="77777777" w:rsidR="00825D0F" w:rsidRDefault="0092620D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825D0F">
        <w:rPr>
          <w:sz w:val="28"/>
          <w:szCs w:val="28"/>
        </w:rPr>
        <w:t>Лабораторные методы контроля эффективности антибиотиков. Антибиотикорезистентность бактериальных культур. Клинико-диагностическое значение.</w:t>
      </w:r>
    </w:p>
    <w:p w14:paraId="24B29542" w14:textId="77777777" w:rsidR="00825D0F" w:rsidRDefault="0092620D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825D0F">
        <w:rPr>
          <w:sz w:val="28"/>
          <w:szCs w:val="28"/>
        </w:rPr>
        <w:t xml:space="preserve">Принципы микробиологической диагностики инфекции, вызываемые простейшими: амебиаз, токсоплазмоз, лямблиоз, малярия. </w:t>
      </w:r>
    </w:p>
    <w:p w14:paraId="312FEAB0" w14:textId="77777777" w:rsidR="00825D0F" w:rsidRDefault="0092620D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825D0F">
        <w:rPr>
          <w:sz w:val="28"/>
          <w:szCs w:val="28"/>
        </w:rPr>
        <w:t>Паразитологическая диагностика эхинококкоза, описторхоза, аскаридоза, энтеробиоза. Интерпретация результатов.</w:t>
      </w:r>
    </w:p>
    <w:p w14:paraId="24F3D8D6" w14:textId="77777777" w:rsidR="00825D0F" w:rsidRDefault="003D4CB9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825D0F">
        <w:rPr>
          <w:spacing w:val="-6"/>
          <w:sz w:val="28"/>
          <w:szCs w:val="28"/>
        </w:rPr>
        <w:t xml:space="preserve">Цитологическая </w:t>
      </w:r>
      <w:r w:rsidRPr="00825D0F">
        <w:rPr>
          <w:spacing w:val="-8"/>
          <w:sz w:val="28"/>
          <w:szCs w:val="28"/>
        </w:rPr>
        <w:t>диагностика изменений эпителия реактивных и предо</w:t>
      </w:r>
      <w:r w:rsidRPr="00825D0F">
        <w:rPr>
          <w:spacing w:val="-7"/>
          <w:sz w:val="28"/>
          <w:szCs w:val="28"/>
        </w:rPr>
        <w:t>пухолевых.</w:t>
      </w:r>
      <w:r w:rsidRPr="00825D0F">
        <w:rPr>
          <w:color w:val="000000"/>
          <w:sz w:val="28"/>
          <w:szCs w:val="28"/>
        </w:rPr>
        <w:t xml:space="preserve"> Компенсаторно-приспособительные </w:t>
      </w:r>
      <w:r w:rsidRPr="00825D0F">
        <w:rPr>
          <w:color w:val="000000"/>
          <w:spacing w:val="4"/>
          <w:sz w:val="28"/>
          <w:szCs w:val="28"/>
        </w:rPr>
        <w:t xml:space="preserve">процессы. </w:t>
      </w:r>
    </w:p>
    <w:p w14:paraId="5009E027" w14:textId="77777777" w:rsidR="00825D0F" w:rsidRDefault="003D4CB9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825D0F">
        <w:rPr>
          <w:color w:val="333333"/>
          <w:sz w:val="28"/>
          <w:szCs w:val="28"/>
        </w:rPr>
        <w:t>Скрининговое обследование рака шейки матки (РШМ).</w:t>
      </w:r>
      <w:r w:rsidRPr="00825D0F">
        <w:rPr>
          <w:color w:val="1A1A1A"/>
          <w:sz w:val="28"/>
          <w:szCs w:val="28"/>
          <w:shd w:val="clear" w:color="auto" w:fill="FFFFFF"/>
        </w:rPr>
        <w:t xml:space="preserve"> Традиционный цитологический метод. </w:t>
      </w:r>
    </w:p>
    <w:p w14:paraId="65DF59DF" w14:textId="77777777" w:rsidR="00825D0F" w:rsidRDefault="003D4CB9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825D0F">
        <w:rPr>
          <w:sz w:val="28"/>
          <w:szCs w:val="28"/>
        </w:rPr>
        <w:t>Интерпретация результатов цитологического исследования</w:t>
      </w:r>
      <w:r w:rsidRPr="00825D0F">
        <w:rPr>
          <w:color w:val="1A1A1A"/>
          <w:sz w:val="28"/>
          <w:szCs w:val="28"/>
          <w:shd w:val="clear" w:color="auto" w:fill="FFFFFF"/>
        </w:rPr>
        <w:t>. Цитограмма по системе Бетесда.</w:t>
      </w:r>
    </w:p>
    <w:p w14:paraId="44D7CEF4" w14:textId="77777777" w:rsidR="00825D0F" w:rsidRDefault="003D4CB9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825D0F">
        <w:rPr>
          <w:color w:val="1A1A1A"/>
          <w:sz w:val="28"/>
          <w:szCs w:val="28"/>
          <w:shd w:val="clear" w:color="auto" w:fill="FFFFFF"/>
        </w:rPr>
        <w:t>Лабораторная диагностика острого и хронического лимфолейкоза.  Клинико-диагностическое значение.</w:t>
      </w:r>
    </w:p>
    <w:p w14:paraId="1A8C001A" w14:textId="77777777" w:rsidR="00825D0F" w:rsidRDefault="003D4CB9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825D0F">
        <w:rPr>
          <w:color w:val="1A1A1A"/>
          <w:sz w:val="28"/>
          <w:szCs w:val="28"/>
          <w:shd w:val="clear" w:color="auto" w:fill="FFFFFF"/>
        </w:rPr>
        <w:t xml:space="preserve">Лабораторная диагностика острого и хронического миелолейкоза.  Клинико-диагностическое значение. </w:t>
      </w:r>
    </w:p>
    <w:p w14:paraId="3D5D3ADB" w14:textId="07EC9D7F" w:rsidR="003D4CB9" w:rsidRPr="00825D0F" w:rsidRDefault="003D4CB9" w:rsidP="00825D0F">
      <w:pPr>
        <w:pStyle w:val="ab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825D0F">
        <w:rPr>
          <w:color w:val="1A1A1A"/>
          <w:sz w:val="28"/>
          <w:szCs w:val="28"/>
          <w:shd w:val="clear" w:color="auto" w:fill="FFFFFF"/>
        </w:rPr>
        <w:t>Клинико-патологические и морфологические особенности неходжкинских лимфом.</w:t>
      </w:r>
    </w:p>
    <w:p w14:paraId="3CA7CB2F" w14:textId="77777777" w:rsidR="003D4CB9" w:rsidRPr="00832479" w:rsidRDefault="003D4CB9" w:rsidP="003D4CB9">
      <w:pPr>
        <w:rPr>
          <w:sz w:val="28"/>
          <w:szCs w:val="28"/>
        </w:rPr>
      </w:pPr>
      <w:r w:rsidRPr="00832479">
        <w:rPr>
          <w:sz w:val="28"/>
          <w:szCs w:val="28"/>
        </w:rPr>
        <w:t xml:space="preserve"> </w:t>
      </w:r>
    </w:p>
    <w:p w14:paraId="0C2AABEF" w14:textId="77777777" w:rsidR="003D4CB9" w:rsidRPr="00832479" w:rsidRDefault="003D4CB9" w:rsidP="0092620D">
      <w:pPr>
        <w:pStyle w:val="ab"/>
        <w:spacing w:line="240" w:lineRule="auto"/>
        <w:ind w:left="0"/>
        <w:rPr>
          <w:sz w:val="28"/>
          <w:szCs w:val="28"/>
        </w:rPr>
      </w:pPr>
    </w:p>
    <w:p w14:paraId="5C12ABD7" w14:textId="77777777" w:rsidR="004623F5" w:rsidRPr="00832479" w:rsidRDefault="004623F5" w:rsidP="0092620D">
      <w:pPr>
        <w:pStyle w:val="ab"/>
        <w:spacing w:line="240" w:lineRule="auto"/>
        <w:ind w:left="0"/>
        <w:rPr>
          <w:sz w:val="28"/>
          <w:szCs w:val="28"/>
        </w:rPr>
      </w:pPr>
    </w:p>
    <w:p w14:paraId="535743E7" w14:textId="77777777" w:rsidR="0092620D" w:rsidRPr="00832479" w:rsidRDefault="0092620D" w:rsidP="0092620D">
      <w:pPr>
        <w:rPr>
          <w:sz w:val="28"/>
          <w:szCs w:val="28"/>
        </w:rPr>
      </w:pPr>
    </w:p>
    <w:p w14:paraId="55D4C4DE" w14:textId="77777777" w:rsidR="0092620D" w:rsidRPr="00832479" w:rsidRDefault="0092620D" w:rsidP="005A6891">
      <w:pPr>
        <w:pStyle w:val="ab"/>
        <w:spacing w:line="240" w:lineRule="auto"/>
        <w:ind w:left="0"/>
        <w:rPr>
          <w:sz w:val="28"/>
          <w:szCs w:val="28"/>
        </w:rPr>
      </w:pPr>
    </w:p>
    <w:p w14:paraId="5E914B38" w14:textId="77777777" w:rsidR="00D62B5A" w:rsidRPr="00832479" w:rsidRDefault="00D62B5A" w:rsidP="00D62B5A">
      <w:pPr>
        <w:rPr>
          <w:rFonts w:eastAsia="Calibri"/>
          <w:sz w:val="28"/>
          <w:szCs w:val="28"/>
        </w:rPr>
      </w:pPr>
    </w:p>
    <w:p w14:paraId="06FF83A1" w14:textId="77777777" w:rsidR="00D62B5A" w:rsidRPr="00832479" w:rsidRDefault="00D62B5A" w:rsidP="00D62B5A">
      <w:pPr>
        <w:rPr>
          <w:sz w:val="28"/>
          <w:szCs w:val="28"/>
        </w:rPr>
      </w:pPr>
    </w:p>
    <w:p w14:paraId="13697AA1" w14:textId="77777777" w:rsidR="00346DB8" w:rsidRDefault="00346DB8" w:rsidP="00191D98">
      <w:pPr>
        <w:pStyle w:val="ab"/>
        <w:widowControl/>
        <w:snapToGrid/>
        <w:spacing w:after="200" w:line="276" w:lineRule="auto"/>
        <w:ind w:left="735"/>
        <w:jc w:val="left"/>
        <w:rPr>
          <w:sz w:val="28"/>
          <w:szCs w:val="28"/>
        </w:rPr>
      </w:pPr>
    </w:p>
    <w:p w14:paraId="50921C5F" w14:textId="77777777" w:rsidR="00346DB8" w:rsidRDefault="00346DB8" w:rsidP="00346DB8"/>
    <w:p w14:paraId="105756F6" w14:textId="77777777" w:rsidR="003C2DEE" w:rsidRPr="00346DB8" w:rsidRDefault="003C2DEE" w:rsidP="00346DB8">
      <w:pPr>
        <w:spacing w:line="240" w:lineRule="auto"/>
        <w:ind w:left="-284"/>
        <w:rPr>
          <w:sz w:val="28"/>
          <w:szCs w:val="28"/>
        </w:rPr>
      </w:pPr>
      <w:r w:rsidRPr="003C2DEE">
        <w:rPr>
          <w:sz w:val="28"/>
          <w:szCs w:val="28"/>
        </w:rPr>
        <w:t xml:space="preserve"> </w:t>
      </w:r>
    </w:p>
    <w:p w14:paraId="01AFC4CF" w14:textId="77777777" w:rsidR="003C2DEE" w:rsidRPr="003C2DEE" w:rsidRDefault="003C2DEE" w:rsidP="00346DB8">
      <w:pPr>
        <w:spacing w:line="240" w:lineRule="auto"/>
        <w:ind w:left="-284"/>
        <w:rPr>
          <w:sz w:val="28"/>
          <w:szCs w:val="28"/>
        </w:rPr>
      </w:pPr>
    </w:p>
    <w:p w14:paraId="4F1DD778" w14:textId="77777777" w:rsidR="003C2DEE" w:rsidRPr="003C2DEE" w:rsidRDefault="003C2DEE" w:rsidP="00346DB8">
      <w:pPr>
        <w:spacing w:line="240" w:lineRule="auto"/>
        <w:ind w:left="-284"/>
        <w:rPr>
          <w:sz w:val="28"/>
          <w:szCs w:val="28"/>
        </w:rPr>
      </w:pPr>
    </w:p>
    <w:p w14:paraId="46DFFF1F" w14:textId="77777777" w:rsidR="003C2DEE" w:rsidRPr="003C2DEE" w:rsidRDefault="003C2DEE" w:rsidP="00346DB8">
      <w:pPr>
        <w:spacing w:line="240" w:lineRule="auto"/>
        <w:ind w:left="-284"/>
        <w:rPr>
          <w:sz w:val="28"/>
          <w:szCs w:val="28"/>
        </w:rPr>
      </w:pPr>
    </w:p>
    <w:p w14:paraId="1A4B21A7" w14:textId="77777777" w:rsidR="003C2DEE" w:rsidRPr="003C2DEE" w:rsidRDefault="003C2DEE" w:rsidP="00346DB8">
      <w:pPr>
        <w:spacing w:line="240" w:lineRule="auto"/>
        <w:ind w:left="-284"/>
        <w:rPr>
          <w:sz w:val="28"/>
          <w:szCs w:val="28"/>
        </w:rPr>
      </w:pPr>
    </w:p>
    <w:p w14:paraId="4F56D1E4" w14:textId="77777777" w:rsidR="003C2DEE" w:rsidRPr="003C2DEE" w:rsidRDefault="003C2DEE" w:rsidP="00346DB8">
      <w:pPr>
        <w:spacing w:line="240" w:lineRule="auto"/>
        <w:ind w:left="-284"/>
        <w:rPr>
          <w:sz w:val="28"/>
          <w:szCs w:val="28"/>
        </w:rPr>
      </w:pPr>
    </w:p>
    <w:p w14:paraId="50BF09F1" w14:textId="77777777" w:rsidR="0008473A" w:rsidRPr="003C2DEE" w:rsidRDefault="0008473A" w:rsidP="003C2DEE">
      <w:pPr>
        <w:spacing w:line="240" w:lineRule="auto"/>
        <w:ind w:left="-284"/>
        <w:rPr>
          <w:sz w:val="28"/>
          <w:szCs w:val="28"/>
        </w:rPr>
      </w:pPr>
    </w:p>
    <w:p w14:paraId="4BED54E4" w14:textId="77777777" w:rsidR="0008473A" w:rsidRPr="003C2DEE" w:rsidRDefault="0008473A" w:rsidP="003C2DEE">
      <w:pPr>
        <w:spacing w:line="240" w:lineRule="auto"/>
        <w:ind w:left="-284"/>
        <w:rPr>
          <w:sz w:val="28"/>
          <w:szCs w:val="28"/>
        </w:rPr>
      </w:pPr>
    </w:p>
    <w:p w14:paraId="6ADE8FB5" w14:textId="77777777" w:rsidR="0008473A" w:rsidRPr="003C2DEE" w:rsidRDefault="0008473A" w:rsidP="003C2DEE">
      <w:pPr>
        <w:spacing w:line="240" w:lineRule="auto"/>
        <w:ind w:left="-284"/>
        <w:rPr>
          <w:sz w:val="28"/>
          <w:szCs w:val="28"/>
        </w:rPr>
      </w:pPr>
    </w:p>
    <w:p w14:paraId="773C0DA2" w14:textId="77777777" w:rsidR="0008473A" w:rsidRPr="003C2DEE" w:rsidRDefault="0008473A" w:rsidP="00166571">
      <w:pPr>
        <w:spacing w:line="240" w:lineRule="auto"/>
        <w:rPr>
          <w:sz w:val="28"/>
          <w:szCs w:val="28"/>
        </w:rPr>
      </w:pPr>
    </w:p>
    <w:p w14:paraId="55E3FBDB" w14:textId="77777777" w:rsidR="0008473A" w:rsidRPr="003C2DEE" w:rsidRDefault="0008473A" w:rsidP="00166571">
      <w:pPr>
        <w:spacing w:line="240" w:lineRule="auto"/>
        <w:rPr>
          <w:sz w:val="28"/>
          <w:szCs w:val="28"/>
        </w:rPr>
      </w:pPr>
    </w:p>
    <w:p w14:paraId="2641F214" w14:textId="77777777" w:rsidR="0008473A" w:rsidRPr="003C2DEE" w:rsidRDefault="0008473A">
      <w:pPr>
        <w:rPr>
          <w:sz w:val="28"/>
          <w:szCs w:val="28"/>
        </w:rPr>
      </w:pPr>
    </w:p>
    <w:p w14:paraId="4AF0A3DC" w14:textId="77777777" w:rsidR="0008473A" w:rsidRPr="003C2DEE" w:rsidRDefault="0008473A">
      <w:pPr>
        <w:rPr>
          <w:sz w:val="28"/>
          <w:szCs w:val="28"/>
        </w:rPr>
      </w:pPr>
    </w:p>
    <w:p w14:paraId="0CCB0A6A" w14:textId="77777777" w:rsidR="0008473A" w:rsidRPr="003C2DEE" w:rsidRDefault="0008473A">
      <w:pPr>
        <w:rPr>
          <w:sz w:val="28"/>
          <w:szCs w:val="28"/>
        </w:rPr>
      </w:pPr>
    </w:p>
    <w:p w14:paraId="645B2FAA" w14:textId="77777777" w:rsidR="0008473A" w:rsidRPr="003C2DEE" w:rsidRDefault="0008473A">
      <w:pPr>
        <w:rPr>
          <w:sz w:val="28"/>
          <w:szCs w:val="28"/>
        </w:rPr>
      </w:pPr>
    </w:p>
    <w:p w14:paraId="19407E94" w14:textId="77777777" w:rsidR="0008473A" w:rsidRDefault="0008473A"/>
    <w:p w14:paraId="5A44A3DE" w14:textId="77777777" w:rsidR="0008473A" w:rsidRDefault="0008473A"/>
    <w:p w14:paraId="164F6D05" w14:textId="77777777" w:rsidR="0008473A" w:rsidRDefault="0008473A"/>
    <w:p w14:paraId="0016057A" w14:textId="77777777" w:rsidR="0008473A" w:rsidRDefault="0008473A"/>
    <w:p w14:paraId="67DCD6AF" w14:textId="77777777" w:rsidR="0008473A" w:rsidRDefault="0008473A"/>
    <w:p w14:paraId="1E24EEB7" w14:textId="77777777" w:rsidR="0008473A" w:rsidRDefault="0008473A"/>
    <w:p w14:paraId="09E69C41" w14:textId="77777777" w:rsidR="0008473A" w:rsidRDefault="0008473A"/>
    <w:p w14:paraId="6F051ECF" w14:textId="77777777" w:rsidR="0008473A" w:rsidRDefault="0008473A"/>
    <w:p w14:paraId="327BEA0E" w14:textId="77777777" w:rsidR="0008473A" w:rsidRDefault="0008473A"/>
    <w:p w14:paraId="56CEE27E" w14:textId="77777777" w:rsidR="0008473A" w:rsidRDefault="0008473A"/>
    <w:p w14:paraId="59D3D995" w14:textId="77777777" w:rsidR="0008473A" w:rsidRDefault="0008473A"/>
    <w:p w14:paraId="2F4F12DB" w14:textId="77777777" w:rsidR="0008473A" w:rsidRDefault="0008473A"/>
    <w:p w14:paraId="07931A5A" w14:textId="77777777" w:rsidR="0008473A" w:rsidRDefault="0008473A"/>
    <w:p w14:paraId="3166AA6A" w14:textId="77777777" w:rsidR="0008473A" w:rsidRDefault="0008473A"/>
    <w:p w14:paraId="4AA4756E" w14:textId="77777777" w:rsidR="0008473A" w:rsidRDefault="0008473A"/>
    <w:p w14:paraId="2239DD65" w14:textId="77777777" w:rsidR="0008473A" w:rsidRDefault="0008473A"/>
    <w:p w14:paraId="20EF3CC4" w14:textId="77777777" w:rsidR="0008473A" w:rsidRDefault="0008473A"/>
    <w:p w14:paraId="14FAF336" w14:textId="77777777" w:rsidR="0008473A" w:rsidRDefault="0008473A"/>
    <w:p w14:paraId="7A512772" w14:textId="77777777" w:rsidR="0008473A" w:rsidRDefault="0008473A"/>
    <w:p w14:paraId="16632F89" w14:textId="77777777" w:rsidR="0008473A" w:rsidRDefault="0008473A"/>
    <w:p w14:paraId="76235CA1" w14:textId="77777777" w:rsidR="0008473A" w:rsidRDefault="0008473A"/>
    <w:p w14:paraId="45A57FBA" w14:textId="77777777" w:rsidR="0008473A" w:rsidRDefault="0008473A"/>
    <w:p w14:paraId="7921EA7E" w14:textId="77777777" w:rsidR="0008473A" w:rsidRDefault="0008473A"/>
    <w:p w14:paraId="252DE181" w14:textId="77777777" w:rsidR="0008473A" w:rsidRPr="00E97A0A" w:rsidRDefault="0008473A">
      <w:pPr>
        <w:rPr>
          <w:lang w:val="kk-KZ"/>
        </w:rPr>
      </w:pPr>
    </w:p>
    <w:sectPr w:rsidR="0008473A" w:rsidRPr="00E97A0A" w:rsidSect="00825D0F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574A" w14:textId="77777777" w:rsidR="00322421" w:rsidRDefault="00322421" w:rsidP="00E549C3">
      <w:pPr>
        <w:spacing w:line="240" w:lineRule="auto"/>
      </w:pPr>
      <w:r>
        <w:separator/>
      </w:r>
    </w:p>
  </w:endnote>
  <w:endnote w:type="continuationSeparator" w:id="0">
    <w:p w14:paraId="6C2608F4" w14:textId="77777777" w:rsidR="00322421" w:rsidRDefault="00322421" w:rsidP="00E54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AD19" w14:textId="6664905F" w:rsidR="0008473A" w:rsidRPr="00825D0F" w:rsidRDefault="0008473A" w:rsidP="00825D0F">
    <w:pPr>
      <w:pStyle w:val="ab"/>
      <w:spacing w:line="240" w:lineRule="auto"/>
      <w:ind w:left="2268"/>
      <w:jc w:val="right"/>
      <w:rPr>
        <w:b/>
        <w:bCs/>
        <w:i/>
        <w:sz w:val="20"/>
        <w:szCs w:val="28"/>
      </w:rPr>
    </w:pPr>
    <w:r w:rsidRPr="0095422C">
      <w:rPr>
        <w:b/>
        <w:i/>
        <w:sz w:val="20"/>
        <w:lang w:val="kk-KZ"/>
      </w:rPr>
      <w:t xml:space="preserve">Утверждено на заседание  Комитета </w:t>
    </w:r>
    <w:r w:rsidRPr="0095422C">
      <w:rPr>
        <w:b/>
        <w:bCs/>
        <w:i/>
        <w:sz w:val="20"/>
        <w:szCs w:val="28"/>
      </w:rPr>
      <w:t xml:space="preserve"> по  обеспечению качества</w:t>
    </w:r>
    <w:r w:rsidR="00825D0F">
      <w:rPr>
        <w:b/>
        <w:bCs/>
        <w:i/>
        <w:sz w:val="20"/>
        <w:szCs w:val="28"/>
        <w:lang w:val="kk-KZ"/>
      </w:rPr>
      <w:t xml:space="preserve"> </w:t>
    </w:r>
    <w:r w:rsidRPr="0095422C">
      <w:rPr>
        <w:b/>
        <w:bCs/>
        <w:i/>
        <w:sz w:val="20"/>
        <w:szCs w:val="28"/>
      </w:rPr>
      <w:t>образ</w:t>
    </w:r>
    <w:r>
      <w:rPr>
        <w:b/>
        <w:bCs/>
        <w:i/>
        <w:sz w:val="20"/>
        <w:szCs w:val="28"/>
      </w:rPr>
      <w:t>овательных программ резидентуры</w:t>
    </w:r>
    <w:r w:rsidRPr="0095422C">
      <w:rPr>
        <w:b/>
        <w:bCs/>
        <w:i/>
        <w:sz w:val="20"/>
        <w:szCs w:val="28"/>
      </w:rPr>
      <w:t xml:space="preserve"> </w:t>
    </w:r>
    <w:r w:rsidR="00825D0F">
      <w:rPr>
        <w:b/>
        <w:bCs/>
        <w:i/>
        <w:sz w:val="20"/>
        <w:szCs w:val="28"/>
        <w:lang w:val="kk-KZ"/>
      </w:rPr>
      <w:t xml:space="preserve">и дополнительного образования </w:t>
    </w:r>
    <w:r w:rsidRPr="007F3F42">
      <w:rPr>
        <w:b/>
        <w:bCs/>
        <w:i/>
        <w:sz w:val="20"/>
        <w:szCs w:val="28"/>
      </w:rPr>
      <w:t>№</w:t>
    </w:r>
    <w:r w:rsidRPr="007F3F42">
      <w:rPr>
        <w:b/>
        <w:bCs/>
        <w:i/>
        <w:sz w:val="20"/>
        <w:szCs w:val="28"/>
        <w:lang w:val="kk-KZ"/>
      </w:rPr>
      <w:t>5</w:t>
    </w:r>
    <w:r w:rsidRPr="007F3F42">
      <w:rPr>
        <w:b/>
        <w:bCs/>
        <w:i/>
        <w:sz w:val="20"/>
        <w:szCs w:val="28"/>
      </w:rPr>
      <w:t xml:space="preserve"> от </w:t>
    </w:r>
    <w:r w:rsidR="00825D0F">
      <w:rPr>
        <w:b/>
        <w:bCs/>
        <w:i/>
        <w:sz w:val="20"/>
        <w:szCs w:val="28"/>
        <w:lang w:val="kk-KZ"/>
      </w:rPr>
      <w:t>13.05</w:t>
    </w:r>
    <w:r>
      <w:rPr>
        <w:b/>
        <w:bCs/>
        <w:i/>
        <w:sz w:val="20"/>
        <w:szCs w:val="28"/>
      </w:rPr>
      <w:t>.</w:t>
    </w:r>
    <w:r w:rsidRPr="007F3F42">
      <w:rPr>
        <w:b/>
        <w:bCs/>
        <w:i/>
        <w:sz w:val="20"/>
        <w:szCs w:val="28"/>
      </w:rPr>
      <w:t>202</w:t>
    </w:r>
    <w:r>
      <w:rPr>
        <w:b/>
        <w:bCs/>
        <w:i/>
        <w:sz w:val="20"/>
        <w:szCs w:val="28"/>
      </w:rPr>
      <w:t>4</w:t>
    </w:r>
    <w:r w:rsidRPr="007F3F42">
      <w:rPr>
        <w:b/>
        <w:bCs/>
        <w:i/>
        <w:sz w:val="20"/>
        <w:szCs w:val="28"/>
      </w:rPr>
      <w:t xml:space="preserve"> года.</w:t>
    </w:r>
  </w:p>
  <w:p w14:paraId="172B66E9" w14:textId="77777777" w:rsidR="0008473A" w:rsidRDefault="000847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5F58" w14:textId="77777777" w:rsidR="00322421" w:rsidRDefault="00322421" w:rsidP="00E549C3">
      <w:pPr>
        <w:spacing w:line="240" w:lineRule="auto"/>
      </w:pPr>
      <w:r>
        <w:separator/>
      </w:r>
    </w:p>
  </w:footnote>
  <w:footnote w:type="continuationSeparator" w:id="0">
    <w:p w14:paraId="48C7708B" w14:textId="77777777" w:rsidR="00322421" w:rsidRDefault="00322421" w:rsidP="00E549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0AE"/>
    <w:multiLevelType w:val="hybridMultilevel"/>
    <w:tmpl w:val="7DEAFD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787B"/>
    <w:multiLevelType w:val="hybridMultilevel"/>
    <w:tmpl w:val="0D0E18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65EC"/>
    <w:multiLevelType w:val="hybridMultilevel"/>
    <w:tmpl w:val="49049710"/>
    <w:lvl w:ilvl="0" w:tplc="6448BB5C">
      <w:start w:val="3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95D24"/>
    <w:multiLevelType w:val="hybridMultilevel"/>
    <w:tmpl w:val="470ACD26"/>
    <w:lvl w:ilvl="0" w:tplc="0EAE6822">
      <w:start w:val="18"/>
      <w:numFmt w:val="decimal"/>
      <w:lvlText w:val="%1."/>
      <w:lvlJc w:val="left"/>
      <w:pPr>
        <w:ind w:left="735" w:hanging="375"/>
      </w:pPr>
      <w:rPr>
        <w:rFonts w:eastAsia="Calibr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D23A6"/>
    <w:multiLevelType w:val="hybridMultilevel"/>
    <w:tmpl w:val="9EBAE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F1CC0"/>
    <w:multiLevelType w:val="hybridMultilevel"/>
    <w:tmpl w:val="8E141EE2"/>
    <w:lvl w:ilvl="0" w:tplc="4486302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45FE5"/>
    <w:multiLevelType w:val="hybridMultilevel"/>
    <w:tmpl w:val="817854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04D04"/>
    <w:multiLevelType w:val="hybridMultilevel"/>
    <w:tmpl w:val="3A6C99DE"/>
    <w:lvl w:ilvl="0" w:tplc="F23CA8F4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2437E"/>
    <w:multiLevelType w:val="hybridMultilevel"/>
    <w:tmpl w:val="BCF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3785C"/>
    <w:multiLevelType w:val="hybridMultilevel"/>
    <w:tmpl w:val="1EC4CF5C"/>
    <w:lvl w:ilvl="0" w:tplc="6DE69F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D3A41"/>
    <w:multiLevelType w:val="hybridMultilevel"/>
    <w:tmpl w:val="8AE875EC"/>
    <w:lvl w:ilvl="0" w:tplc="06F4133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F426F"/>
    <w:multiLevelType w:val="hybridMultilevel"/>
    <w:tmpl w:val="7C9E563A"/>
    <w:lvl w:ilvl="0" w:tplc="360E35A6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62DAE"/>
    <w:multiLevelType w:val="hybridMultilevel"/>
    <w:tmpl w:val="0090E040"/>
    <w:lvl w:ilvl="0" w:tplc="A29CAA48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D4112"/>
    <w:multiLevelType w:val="hybridMultilevel"/>
    <w:tmpl w:val="2ADCC67E"/>
    <w:lvl w:ilvl="0" w:tplc="9FCE154A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15CFA"/>
    <w:multiLevelType w:val="hybridMultilevel"/>
    <w:tmpl w:val="D52A5B10"/>
    <w:lvl w:ilvl="0" w:tplc="92F8C7E2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669AF"/>
    <w:multiLevelType w:val="hybridMultilevel"/>
    <w:tmpl w:val="713A1876"/>
    <w:lvl w:ilvl="0" w:tplc="ECE4B04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5"/>
  </w:num>
  <w:num w:numId="5">
    <w:abstractNumId w:val="3"/>
  </w:num>
  <w:num w:numId="6">
    <w:abstractNumId w:val="4"/>
  </w:num>
  <w:num w:numId="7">
    <w:abstractNumId w:val="13"/>
  </w:num>
  <w:num w:numId="8">
    <w:abstractNumId w:val="11"/>
  </w:num>
  <w:num w:numId="9">
    <w:abstractNumId w:val="1"/>
  </w:num>
  <w:num w:numId="10">
    <w:abstractNumId w:val="2"/>
  </w:num>
  <w:num w:numId="11">
    <w:abstractNumId w:val="12"/>
  </w:num>
  <w:num w:numId="12">
    <w:abstractNumId w:val="14"/>
  </w:num>
  <w:num w:numId="13">
    <w:abstractNumId w:val="7"/>
  </w:num>
  <w:num w:numId="14">
    <w:abstractNumId w:val="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9C3"/>
    <w:rsid w:val="00005857"/>
    <w:rsid w:val="00075A40"/>
    <w:rsid w:val="0008473A"/>
    <w:rsid w:val="000E1BDE"/>
    <w:rsid w:val="00166571"/>
    <w:rsid w:val="00191D98"/>
    <w:rsid w:val="001C2B52"/>
    <w:rsid w:val="001F7948"/>
    <w:rsid w:val="00225B11"/>
    <w:rsid w:val="002E4BF0"/>
    <w:rsid w:val="00322421"/>
    <w:rsid w:val="00346DB8"/>
    <w:rsid w:val="003C2DEE"/>
    <w:rsid w:val="003D4CB9"/>
    <w:rsid w:val="004623F5"/>
    <w:rsid w:val="00496D5D"/>
    <w:rsid w:val="00521AD0"/>
    <w:rsid w:val="0052499E"/>
    <w:rsid w:val="00536E35"/>
    <w:rsid w:val="00582058"/>
    <w:rsid w:val="005A6891"/>
    <w:rsid w:val="0067114B"/>
    <w:rsid w:val="00681A00"/>
    <w:rsid w:val="007307CB"/>
    <w:rsid w:val="007E3E17"/>
    <w:rsid w:val="00825D0F"/>
    <w:rsid w:val="00832479"/>
    <w:rsid w:val="008413EE"/>
    <w:rsid w:val="00857884"/>
    <w:rsid w:val="008606C3"/>
    <w:rsid w:val="008755AD"/>
    <w:rsid w:val="008F7FE6"/>
    <w:rsid w:val="0092620D"/>
    <w:rsid w:val="009643F5"/>
    <w:rsid w:val="009846BE"/>
    <w:rsid w:val="009A0F78"/>
    <w:rsid w:val="00A65C53"/>
    <w:rsid w:val="00AC7BFC"/>
    <w:rsid w:val="00AD5001"/>
    <w:rsid w:val="00B713C2"/>
    <w:rsid w:val="00B92CA5"/>
    <w:rsid w:val="00B93BA9"/>
    <w:rsid w:val="00BA14B9"/>
    <w:rsid w:val="00BB026D"/>
    <w:rsid w:val="00C66205"/>
    <w:rsid w:val="00D610AF"/>
    <w:rsid w:val="00D62B5A"/>
    <w:rsid w:val="00D6678C"/>
    <w:rsid w:val="00E23C78"/>
    <w:rsid w:val="00E549C3"/>
    <w:rsid w:val="00E97A0A"/>
    <w:rsid w:val="00F164EA"/>
    <w:rsid w:val="00FA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31FE"/>
  <w15:docId w15:val="{852674A2-6B26-4DC2-82B9-64AECB8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9C3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9C3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49C3"/>
  </w:style>
  <w:style w:type="paragraph" w:styleId="a5">
    <w:name w:val="footer"/>
    <w:basedOn w:val="a"/>
    <w:link w:val="a6"/>
    <w:unhideWhenUsed/>
    <w:rsid w:val="00E549C3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E549C3"/>
  </w:style>
  <w:style w:type="paragraph" w:styleId="a7">
    <w:name w:val="No Spacing"/>
    <w:link w:val="a8"/>
    <w:uiPriority w:val="1"/>
    <w:qFormat/>
    <w:rsid w:val="00E549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E549C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9C3"/>
    <w:pPr>
      <w:widowControl/>
      <w:spacing w:line="240" w:lineRule="auto"/>
      <w:jc w:val="left"/>
    </w:pPr>
    <w:rPr>
      <w:rFonts w:ascii="Tahoma" w:eastAsiaTheme="minorHAnsi" w:hAnsi="Tahoma" w:cs="Tahoma"/>
      <w:snapToGrid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549C3"/>
    <w:rPr>
      <w:rFonts w:ascii="Tahoma" w:hAnsi="Tahoma" w:cs="Tahoma"/>
      <w:sz w:val="16"/>
      <w:szCs w:val="16"/>
    </w:rPr>
  </w:style>
  <w:style w:type="paragraph" w:styleId="ab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c"/>
    <w:uiPriority w:val="34"/>
    <w:qFormat/>
    <w:rsid w:val="0008473A"/>
    <w:pPr>
      <w:snapToGrid w:val="0"/>
      <w:ind w:left="720"/>
      <w:contextualSpacing/>
    </w:pPr>
    <w:rPr>
      <w:snapToGrid/>
    </w:rPr>
  </w:style>
  <w:style w:type="character" w:customStyle="1" w:styleId="ac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b"/>
    <w:uiPriority w:val="34"/>
    <w:locked/>
    <w:rsid w:val="000847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1">
    <w:name w:val="fontstyle21"/>
    <w:basedOn w:val="a0"/>
    <w:rsid w:val="00346DB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PR-KDL</dc:creator>
  <cp:keywords/>
  <dc:description/>
  <cp:lastModifiedBy>Раушан Бегимбетова</cp:lastModifiedBy>
  <cp:revision>5</cp:revision>
  <dcterms:created xsi:type="dcterms:W3CDTF">2024-05-23T06:57:00Z</dcterms:created>
  <dcterms:modified xsi:type="dcterms:W3CDTF">2025-06-16T11:39:00Z</dcterms:modified>
</cp:coreProperties>
</file>