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hd w:val="clear" w:color="auto" w:fill="ffffff"/>
        <w:tabs>
          <w:tab w:val="left" w:pos="709" w:leader="none"/>
          <w:tab w:val="left" w:pos="993" w:leader="none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Методические рекомендации по участию в конкурсе «Лучший по профессии»</w:t>
      </w:r>
      <w:r/>
    </w:p>
    <w:p>
      <w:pPr>
        <w:ind w:firstLine="567"/>
        <w:jc w:val="both"/>
        <w:shd w:val="clear" w:color="auto" w:fill="ffffff"/>
        <w:tabs>
          <w:tab w:val="left" w:pos="709" w:leader="none"/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ind w:firstLine="567"/>
        <w:jc w:val="both"/>
        <w:shd w:val="clear" w:color="auto" w:fill="ffffff"/>
        <w:tabs>
          <w:tab w:val="left" w:pos="709" w:leader="none"/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конкурса является </w:t>
      </w:r>
      <w:r>
        <w:rPr>
          <w:color w:val="000000"/>
          <w:sz w:val="24"/>
          <w:szCs w:val="24"/>
        </w:rPr>
        <w:t xml:space="preserve">публичное  признание</w:t>
      </w:r>
      <w:r>
        <w:rPr>
          <w:color w:val="000000"/>
          <w:sz w:val="24"/>
          <w:szCs w:val="24"/>
        </w:rPr>
        <w:t xml:space="preserve">:</w:t>
      </w:r>
      <w:r/>
    </w:p>
    <w:p>
      <w:pPr>
        <w:ind w:firstLine="567"/>
        <w:jc w:val="both"/>
        <w:shd w:val="clear" w:color="auto" w:fill="ffffff"/>
        <w:tabs>
          <w:tab w:val="left" w:pos="709" w:leader="none"/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работников</w:t>
      </w:r>
      <w:r>
        <w:rPr>
          <w:color w:val="000000"/>
          <w:sz w:val="24"/>
          <w:szCs w:val="24"/>
        </w:rPr>
        <w:t xml:space="preserve">, имеющих высокие достижения в </w:t>
      </w:r>
      <w:r>
        <w:rPr>
          <w:color w:val="000000"/>
          <w:sz w:val="24"/>
          <w:szCs w:val="24"/>
        </w:rPr>
        <w:t xml:space="preserve">своей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деятельности, регулярно повышающих уровень своей профессиональной квалиф</w:t>
      </w:r>
      <w:r>
        <w:rPr>
          <w:color w:val="000000"/>
          <w:sz w:val="24"/>
          <w:szCs w:val="24"/>
        </w:rPr>
        <w:t xml:space="preserve">икации;</w:t>
      </w:r>
      <w:r/>
    </w:p>
    <w:p>
      <w:pPr>
        <w:ind w:firstLine="567"/>
        <w:jc w:val="both"/>
        <w:shd w:val="clear" w:color="auto" w:fill="ffffff"/>
        <w:tabs>
          <w:tab w:val="left" w:pos="709" w:leader="none"/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клинических баз Университета.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Звания по н</w:t>
      </w:r>
      <w:r>
        <w:rPr>
          <w:color w:val="000000"/>
          <w:sz w:val="24"/>
          <w:szCs w:val="24"/>
        </w:rPr>
        <w:t xml:space="preserve">оминаци</w:t>
      </w:r>
      <w:r>
        <w:rPr>
          <w:color w:val="000000"/>
          <w:sz w:val="24"/>
          <w:szCs w:val="24"/>
        </w:rPr>
        <w:t xml:space="preserve">ям: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1) </w:t>
      </w:r>
      <w:r>
        <w:rPr>
          <w:color w:val="000000"/>
          <w:sz w:val="24"/>
          <w:szCs w:val="24"/>
        </w:rPr>
        <w:t xml:space="preserve">«Лучший врач МУА</w:t>
      </w:r>
      <w:r>
        <w:rPr>
          <w:color w:val="000000"/>
          <w:sz w:val="24"/>
          <w:szCs w:val="24"/>
        </w:rPr>
        <w:t xml:space="preserve">»;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2) «Лучший преподаватель МУА»;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3) </w:t>
      </w:r>
      <w:r>
        <w:rPr>
          <w:color w:val="000000"/>
          <w:sz w:val="24"/>
          <w:szCs w:val="24"/>
        </w:rPr>
        <w:t xml:space="preserve">«Лучший </w:t>
      </w:r>
      <w:r>
        <w:rPr>
          <w:color w:val="000000"/>
          <w:sz w:val="24"/>
          <w:szCs w:val="24"/>
        </w:rPr>
        <w:t xml:space="preserve">ученый </w:t>
      </w:r>
      <w:r>
        <w:rPr>
          <w:color w:val="000000"/>
          <w:sz w:val="24"/>
          <w:szCs w:val="24"/>
        </w:rPr>
        <w:t xml:space="preserve">МУА»</w:t>
      </w:r>
      <w:r>
        <w:rPr>
          <w:color w:val="000000"/>
          <w:sz w:val="24"/>
          <w:szCs w:val="24"/>
        </w:rPr>
        <w:t xml:space="preserve">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4) </w:t>
      </w:r>
      <w:r>
        <w:rPr>
          <w:color w:val="000000"/>
          <w:sz w:val="24"/>
          <w:szCs w:val="24"/>
        </w:rPr>
        <w:t xml:space="preserve">«Лучший </w:t>
      </w:r>
      <w:r>
        <w:rPr>
          <w:color w:val="000000"/>
          <w:sz w:val="24"/>
          <w:szCs w:val="24"/>
        </w:rPr>
        <w:t xml:space="preserve">молодой исследователь </w:t>
      </w:r>
      <w:r>
        <w:rPr>
          <w:color w:val="000000"/>
          <w:sz w:val="24"/>
          <w:szCs w:val="24"/>
        </w:rPr>
        <w:t xml:space="preserve">МУА»</w:t>
      </w:r>
      <w:r>
        <w:rPr>
          <w:color w:val="000000"/>
          <w:sz w:val="24"/>
          <w:szCs w:val="24"/>
        </w:rPr>
        <w:t xml:space="preserve">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5) </w:t>
      </w:r>
      <w:r>
        <w:rPr>
          <w:color w:val="000000"/>
          <w:sz w:val="24"/>
          <w:szCs w:val="24"/>
        </w:rPr>
        <w:t xml:space="preserve">«Лучшая клиническая база МУА»</w:t>
      </w:r>
      <w:r>
        <w:rPr>
          <w:color w:val="000000"/>
          <w:sz w:val="24"/>
          <w:szCs w:val="24"/>
        </w:rPr>
        <w:t xml:space="preserve">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конкурсе могут участвовать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только резиденты/г</w:t>
      </w:r>
      <w:r>
        <w:rPr>
          <w:color w:val="000000"/>
          <w:sz w:val="24"/>
          <w:szCs w:val="24"/>
        </w:rPr>
        <w:t xml:space="preserve">раждане Республики Казахстан, </w:t>
      </w:r>
      <w:r>
        <w:rPr>
          <w:color w:val="000000"/>
          <w:sz w:val="24"/>
          <w:szCs w:val="24"/>
        </w:rPr>
        <w:t xml:space="preserve">являющиеся штатными сотрудниками (не менее чем на 1,0 ставки) </w:t>
      </w:r>
      <w:r>
        <w:rPr>
          <w:color w:val="000000"/>
          <w:sz w:val="24"/>
          <w:szCs w:val="24"/>
        </w:rPr>
        <w:t xml:space="preserve">Университета</w:t>
      </w:r>
      <w:r>
        <w:rPr>
          <w:color w:val="000000"/>
          <w:sz w:val="24"/>
          <w:szCs w:val="24"/>
        </w:rPr>
        <w:t xml:space="preserve">, добившихся значительных результатов в своей деятельно</w:t>
      </w:r>
      <w:r>
        <w:rPr>
          <w:color w:val="000000"/>
          <w:sz w:val="24"/>
          <w:szCs w:val="24"/>
        </w:rPr>
        <w:t xml:space="preserve">сти за истекший календарный год и клинические базы, имеющие заключенные договоры о совместной деятельности с Университетом.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К участию в конкурсе не допускаются лица, занимавшие в аналогичных конкурсах призовые места последние 5 лет.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Прием документов осуществляется с </w:t>
      </w:r>
      <w:r>
        <w:rPr>
          <w:color w:val="000000"/>
          <w:sz w:val="24"/>
          <w:szCs w:val="24"/>
        </w:rPr>
        <w:t xml:space="preserve">даты размещения объявления о конкурсе до 10 мая</w:t>
      </w:r>
      <w:r>
        <w:rPr>
          <w:color w:val="000000"/>
          <w:sz w:val="24"/>
          <w:szCs w:val="24"/>
        </w:rPr>
        <w:t xml:space="preserve"> текущего года.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Торжественная церемония награждения победителей по </w:t>
      </w:r>
      <w:r>
        <w:rPr>
          <w:color w:val="000000"/>
          <w:sz w:val="24"/>
          <w:szCs w:val="24"/>
        </w:rPr>
        <w:t xml:space="preserve">представленным номинациям  </w:t>
      </w:r>
      <w:r>
        <w:rPr>
          <w:color w:val="000000"/>
          <w:sz w:val="24"/>
          <w:szCs w:val="24"/>
        </w:rPr>
        <w:t xml:space="preserve"> проводится в Университете </w:t>
      </w:r>
      <w:r>
        <w:rPr>
          <w:color w:val="000000"/>
          <w:sz w:val="24"/>
          <w:szCs w:val="24"/>
        </w:rPr>
        <w:t xml:space="preserve">в рамках празднования Дня медицинского работника в июне месяце ежегодно</w:t>
      </w:r>
      <w:r>
        <w:rPr>
          <w:color w:val="000000"/>
          <w:sz w:val="24"/>
          <w:szCs w:val="24"/>
        </w:rPr>
        <w:t xml:space="preserve">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4"/>
        </w:rPr>
        <w:t xml:space="preserve">В конкурсе </w:t>
      </w:r>
      <w:r>
        <w:rPr>
          <w:color w:val="000000"/>
          <w:sz w:val="24"/>
          <w:szCs w:val="24"/>
        </w:rPr>
        <w:t xml:space="preserve">на присуждение звания </w:t>
      </w:r>
      <w:r>
        <w:rPr>
          <w:color w:val="000000"/>
          <w:sz w:val="24"/>
          <w:szCs w:val="24"/>
        </w:rPr>
        <w:t xml:space="preserve">по номинации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могут принять участие: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>
        <w:rPr>
          <w:color w:val="000000"/>
          <w:sz w:val="24"/>
          <w:szCs w:val="24"/>
        </w:rPr>
        <w:t xml:space="preserve">«Лучший врач МУА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по направлениям хирургия, терапия, педиатрия»</w:t>
      </w:r>
      <w:r>
        <w:rPr>
          <w:color w:val="000000"/>
          <w:sz w:val="24"/>
          <w:szCs w:val="24"/>
        </w:rPr>
        <w:t xml:space="preserve"> (приложение 1) – </w:t>
      </w:r>
      <w:r>
        <w:rPr>
          <w:color w:val="000000"/>
          <w:sz w:val="24"/>
          <w:szCs w:val="24"/>
        </w:rPr>
        <w:t xml:space="preserve">врачи</w:t>
      </w:r>
      <w:r>
        <w:rPr>
          <w:color w:val="000000"/>
          <w:sz w:val="24"/>
          <w:szCs w:val="24"/>
        </w:rPr>
        <w:t xml:space="preserve"> клинических кафедр</w:t>
      </w:r>
      <w:r>
        <w:rPr>
          <w:color w:val="000000"/>
          <w:sz w:val="24"/>
          <w:szCs w:val="24"/>
        </w:rPr>
        <w:t xml:space="preserve">, со стажем практи</w:t>
      </w:r>
      <w:r>
        <w:rPr>
          <w:color w:val="000000"/>
          <w:sz w:val="24"/>
          <w:szCs w:val="24"/>
        </w:rPr>
        <w:t xml:space="preserve">ч</w:t>
      </w:r>
      <w:r>
        <w:rPr>
          <w:color w:val="000000"/>
          <w:sz w:val="24"/>
          <w:szCs w:val="24"/>
        </w:rPr>
        <w:t xml:space="preserve">еской работы не менее 10 лет, имеющие первую или высшую квалификационную категорию</w:t>
      </w:r>
      <w:r>
        <w:rPr>
          <w:color w:val="000000"/>
          <w:sz w:val="24"/>
          <w:szCs w:val="24"/>
        </w:rPr>
        <w:t xml:space="preserve"> (при наличии);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</w:t>
      </w:r>
      <w:r>
        <w:rPr>
          <w:color w:val="000000"/>
          <w:sz w:val="24"/>
          <w:szCs w:val="24"/>
        </w:rPr>
        <w:t xml:space="preserve"> «Лучший </w:t>
      </w:r>
      <w:r>
        <w:rPr>
          <w:color w:val="000000"/>
          <w:sz w:val="24"/>
          <w:szCs w:val="24"/>
        </w:rPr>
        <w:t xml:space="preserve">преподаватель МУА» - </w:t>
      </w:r>
      <w:r>
        <w:rPr>
          <w:color w:val="000000"/>
          <w:sz w:val="24"/>
          <w:szCs w:val="24"/>
        </w:rPr>
        <w:t xml:space="preserve">преподаватели со стажем педагогической работы не менее 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 лет</w:t>
      </w:r>
      <w:r>
        <w:rPr>
          <w:color w:val="000000"/>
          <w:sz w:val="24"/>
          <w:szCs w:val="24"/>
        </w:rPr>
        <w:t xml:space="preserve">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>
        <w:rPr>
          <w:color w:val="000000"/>
          <w:sz w:val="24"/>
          <w:szCs w:val="24"/>
        </w:rPr>
        <w:t xml:space="preserve">«Лучший </w:t>
      </w:r>
      <w:r>
        <w:rPr>
          <w:color w:val="000000"/>
          <w:sz w:val="24"/>
          <w:szCs w:val="24"/>
        </w:rPr>
        <w:t xml:space="preserve">ученый </w:t>
      </w:r>
      <w:r>
        <w:rPr>
          <w:color w:val="000000"/>
          <w:sz w:val="24"/>
          <w:szCs w:val="24"/>
        </w:rPr>
        <w:t xml:space="preserve">МУА»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 xml:space="preserve">научные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сотрудники Университета </w:t>
      </w:r>
      <w:r>
        <w:rPr>
          <w:sz w:val="24"/>
          <w:szCs w:val="24"/>
        </w:rPr>
        <w:t xml:space="preserve">с ученой степенью</w:t>
      </w:r>
      <w:r>
        <w:rPr>
          <w:sz w:val="24"/>
          <w:szCs w:val="24"/>
        </w:rPr>
        <w:t xml:space="preserve"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 стажем научной работы не менее 6 лет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  <w:t xml:space="preserve"> 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>
        <w:rPr>
          <w:color w:val="000000"/>
          <w:sz w:val="24"/>
          <w:szCs w:val="24"/>
        </w:rPr>
        <w:t xml:space="preserve">«Лучший </w:t>
      </w:r>
      <w:r>
        <w:rPr>
          <w:color w:val="000000"/>
          <w:sz w:val="24"/>
          <w:szCs w:val="24"/>
        </w:rPr>
        <w:t xml:space="preserve">молодой исследователь </w:t>
      </w:r>
      <w:r>
        <w:rPr>
          <w:color w:val="000000"/>
          <w:sz w:val="24"/>
          <w:szCs w:val="24"/>
        </w:rPr>
        <w:t xml:space="preserve">МУА»</w:t>
      </w:r>
      <w:r>
        <w:rPr>
          <w:color w:val="000000"/>
          <w:sz w:val="24"/>
          <w:szCs w:val="24"/>
        </w:rPr>
        <w:t xml:space="preserve"> - научные сотрудники Университета</w:t>
      </w:r>
      <w:r>
        <w:rPr>
          <w:color w:val="000000"/>
          <w:sz w:val="24"/>
          <w:szCs w:val="24"/>
        </w:rPr>
        <w:t xml:space="preserve"> с ученой степенью, присужденной не более чем 5 лет назад, в возрасте до 45 лет</w:t>
      </w:r>
      <w:r>
        <w:rPr>
          <w:color w:val="000000"/>
          <w:sz w:val="24"/>
          <w:szCs w:val="24"/>
        </w:rPr>
        <w:t xml:space="preserve">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«Лучшая медицинская сестра МУА» могут принять участие </w:t>
      </w:r>
      <w:r>
        <w:rPr>
          <w:color w:val="000000"/>
          <w:sz w:val="24"/>
          <w:szCs w:val="24"/>
        </w:rPr>
        <w:t xml:space="preserve">медицинские сестры, со стажем практи</w:t>
      </w:r>
      <w:r>
        <w:rPr>
          <w:color w:val="000000"/>
          <w:sz w:val="24"/>
          <w:szCs w:val="24"/>
        </w:rPr>
        <w:t xml:space="preserve">ч</w:t>
      </w:r>
      <w:r>
        <w:rPr>
          <w:color w:val="000000"/>
          <w:sz w:val="24"/>
          <w:szCs w:val="24"/>
        </w:rPr>
        <w:t xml:space="preserve">еской работы не менее 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 лет</w:t>
      </w:r>
      <w:r>
        <w:rPr>
          <w:color w:val="000000"/>
          <w:sz w:val="24"/>
          <w:szCs w:val="24"/>
        </w:rPr>
        <w:t xml:space="preserve">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>
        <w:rPr>
          <w:color w:val="000000"/>
          <w:sz w:val="24"/>
          <w:szCs w:val="24"/>
        </w:rPr>
        <w:t xml:space="preserve">«Лучшая клиническая база МУА» присуждается медицинской организации, на базе которой размещены клинические кафедры Университета и добившейся значительных результатов в совместной деятельности за календарный год.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2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2"/>
        </w:rPr>
        <w:t xml:space="preserve">Для участия в конкурсе претенденты должны представить документы по следующим показателям (при наличии):</w:t>
      </w:r>
      <w:r/>
    </w:p>
    <w:p>
      <w:pPr>
        <w:ind w:right="54" w:firstLine="360"/>
        <w:jc w:val="both"/>
        <w:rPr>
          <w:b/>
          <w:bCs/>
          <w:i/>
          <w:color w:val="000000"/>
          <w:sz w:val="24"/>
          <w:szCs w:val="22"/>
        </w:rPr>
      </w:pPr>
      <w:r>
        <w:rPr>
          <w:b/>
          <w:bCs/>
          <w:i/>
          <w:color w:val="000000"/>
          <w:sz w:val="24"/>
          <w:szCs w:val="22"/>
        </w:rPr>
        <w:t xml:space="preserve">1) «Лучший врач МУА»: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лечебно-диагностическая и консультативная работа в </w:t>
      </w:r>
      <w:r>
        <w:rPr>
          <w:color w:val="000000"/>
          <w:sz w:val="24"/>
          <w:szCs w:val="22"/>
        </w:rPr>
        <w:t xml:space="preserve">  медицинском центре МУА, на клинической базе</w:t>
      </w:r>
      <w:r>
        <w:rPr>
          <w:color w:val="000000"/>
          <w:sz w:val="24"/>
          <w:szCs w:val="22"/>
        </w:rPr>
        <w:t xml:space="preserve">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работа в ЕНСЗ;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внедрение </w:t>
      </w:r>
      <w:r>
        <w:rPr>
          <w:color w:val="000000"/>
          <w:sz w:val="24"/>
          <w:szCs w:val="22"/>
        </w:rPr>
        <w:t xml:space="preserve">и использование в работе </w:t>
      </w:r>
      <w:r>
        <w:rPr>
          <w:color w:val="000000"/>
          <w:sz w:val="24"/>
          <w:szCs w:val="22"/>
        </w:rPr>
        <w:t xml:space="preserve">инновационных технологий </w:t>
      </w:r>
      <w:r>
        <w:rPr>
          <w:color w:val="000000"/>
          <w:sz w:val="24"/>
          <w:szCs w:val="22"/>
          <w:lang w:val="kk-KZ"/>
        </w:rPr>
        <w:t xml:space="preserve">(методы диагностики и лечения)</w:t>
      </w:r>
      <w:r>
        <w:rPr>
          <w:color w:val="000000"/>
          <w:sz w:val="24"/>
          <w:szCs w:val="22"/>
        </w:rPr>
        <w:t xml:space="preserve">, утвержденных МЗ РК;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повышение квалификации 1 раз в 5 лет;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рекомендация общественного объединения;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выступления в СМИ (телевидение, печать и т.д.);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наставничество;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полученные отзывы от пациентов;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опубликованные в медицинских изданиях статьи;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у</w:t>
      </w:r>
      <w:r>
        <w:rPr>
          <w:color w:val="000000"/>
          <w:sz w:val="24"/>
          <w:szCs w:val="22"/>
        </w:rPr>
        <w:t xml:space="preserve">частие в разработке клинических протоколов диагностики и лечения, утвержденных МЗ РК;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проведение мастер-классов, обучающих семинаров</w:t>
      </w:r>
      <w:r>
        <w:rPr>
          <w:color w:val="000000"/>
          <w:sz w:val="24"/>
          <w:szCs w:val="22"/>
        </w:rPr>
        <w:t xml:space="preserve">, курсов повышения квалификации</w:t>
      </w:r>
      <w:r>
        <w:rPr>
          <w:color w:val="000000"/>
          <w:sz w:val="24"/>
          <w:szCs w:val="22"/>
        </w:rPr>
        <w:t xml:space="preserve">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выступление на научно-практических семинарах, конференциях, круглых столах и др.;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нагр</w:t>
      </w:r>
      <w:r>
        <w:rPr>
          <w:color w:val="000000"/>
          <w:sz w:val="24"/>
          <w:szCs w:val="22"/>
        </w:rPr>
        <w:t xml:space="preserve">ады и поощрения;</w:t>
      </w:r>
      <w:r/>
    </w:p>
    <w:p>
      <w:pPr>
        <w:numPr>
          <w:ilvl w:val="0"/>
          <w:numId w:val="2"/>
        </w:numPr>
        <w:ind w:right="54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знание иностранного языка.</w:t>
      </w:r>
      <w:r/>
    </w:p>
    <w:p>
      <w:pPr>
        <w:pStyle w:val="703"/>
        <w:numPr>
          <w:ilvl w:val="0"/>
          <w:numId w:val="4"/>
        </w:numPr>
        <w:ind w:left="357" w:hanging="357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 «Лучший преподаватель МУА»: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академической, ученой степени, ученого звания</w:t>
      </w:r>
      <w:r>
        <w:rPr>
          <w:color w:val="000000"/>
        </w:rPr>
        <w:t xml:space="preserve"> (при наличии)</w:t>
      </w:r>
      <w:r>
        <w:rPr>
          <w:color w:val="000000"/>
        </w:rPr>
        <w:t xml:space="preserve">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результаты независимого анкетирования «Преподаватель глазами студентов»;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разработка, участие и издание (лично или в числе первых пяти авторов) за последние три года учебника, учебного пособия, монографии;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руководство научно-исследовательской работой студента за последние три года;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научных публикаций за последние три года;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участие в организационной и организационно-методической работе за последние три года;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участие в повышении потенциала за последние три года;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владение английским языком</w:t>
      </w:r>
      <w:r>
        <w:rPr>
          <w:color w:val="000000"/>
        </w:rPr>
        <w:t xml:space="preserve"> (при наличии)</w:t>
      </w:r>
      <w:r>
        <w:rPr>
          <w:color w:val="000000"/>
        </w:rPr>
        <w:t xml:space="preserve">. </w:t>
      </w:r>
      <w:r/>
    </w:p>
    <w:p>
      <w:pPr>
        <w:ind w:right="54"/>
        <w:jc w:val="both"/>
        <w:rPr>
          <w:b/>
          <w:i/>
          <w:color w:val="000000"/>
          <w:sz w:val="24"/>
          <w:szCs w:val="22"/>
        </w:rPr>
      </w:pPr>
      <w:r>
        <w:rPr>
          <w:b/>
          <w:i/>
          <w:color w:val="000000"/>
          <w:sz w:val="24"/>
          <w:szCs w:val="22"/>
        </w:rPr>
        <w:t xml:space="preserve">3)</w:t>
      </w:r>
      <w:r>
        <w:rPr>
          <w:b/>
          <w:color w:val="000000"/>
          <w:sz w:val="24"/>
          <w:szCs w:val="22"/>
        </w:rPr>
        <w:t xml:space="preserve"> «</w:t>
      </w:r>
      <w:r>
        <w:rPr>
          <w:b/>
          <w:i/>
          <w:color w:val="000000"/>
          <w:sz w:val="24"/>
          <w:szCs w:val="22"/>
        </w:rPr>
        <w:t xml:space="preserve">Лучший ученый МУА»</w:t>
      </w:r>
      <w:r>
        <w:rPr>
          <w:b/>
          <w:i/>
          <w:color w:val="000000"/>
          <w:sz w:val="24"/>
          <w:szCs w:val="22"/>
        </w:rPr>
        <w:t xml:space="preserve">: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академической, ученой степени, ученого звания;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-выполнение научных исследований за последние три года;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научных публикаций за последние три года</w:t>
      </w:r>
      <w:r>
        <w:rPr>
          <w:color w:val="000000"/>
        </w:rPr>
        <w:t xml:space="preserve"> и их востребованность</w:t>
      </w:r>
      <w:r>
        <w:rPr>
          <w:color w:val="000000"/>
        </w:rPr>
        <w:t xml:space="preserve">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патентной активности;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подготовка научно-педагогических кадров;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разработок и внедрение научных разработок;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участие в международных конференциях.</w:t>
      </w:r>
      <w:r/>
    </w:p>
    <w:p>
      <w:pPr>
        <w:pStyle w:val="703"/>
        <w:spacing w:before="0" w:beforeAutospacing="0" w:after="0" w:afterAutospacing="0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4)</w:t>
      </w:r>
      <w:r>
        <w:rPr>
          <w:b/>
          <w:color w:val="000000"/>
          <w:szCs w:val="22"/>
        </w:rPr>
        <w:t xml:space="preserve"> «</w:t>
      </w:r>
      <w:r>
        <w:rPr>
          <w:b/>
          <w:i/>
          <w:color w:val="000000"/>
          <w:szCs w:val="22"/>
        </w:rPr>
        <w:t xml:space="preserve">Лучший молодой исследователь МУА»: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академической, ученой степени, ученого звания;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-выполнение научных исследований за последние три года;</w:t>
      </w:r>
      <w:r/>
    </w:p>
    <w:p>
      <w:pPr>
        <w:pStyle w:val="703"/>
        <w:ind w:firstLine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научных публикаций за последние три года</w:t>
      </w:r>
      <w:r>
        <w:rPr>
          <w:color w:val="000000"/>
        </w:rPr>
        <w:t xml:space="preserve"> и их востребованность</w:t>
      </w:r>
      <w:r>
        <w:rPr>
          <w:color w:val="000000"/>
        </w:rPr>
        <w:t xml:space="preserve">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патентной активности;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подготовка научно-педагогических кадров;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наличие разработок и внедрение научных разработок;</w:t>
      </w:r>
      <w:r/>
    </w:p>
    <w:p>
      <w:pPr>
        <w:pStyle w:val="703"/>
        <w:ind w:left="35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участие в международных конференциях.</w:t>
      </w:r>
      <w:r/>
    </w:p>
    <w:p>
      <w:pPr>
        <w:ind w:right="54"/>
        <w:jc w:val="both"/>
        <w:rPr>
          <w:b/>
          <w:i/>
          <w:color w:val="000000"/>
          <w:sz w:val="24"/>
          <w:szCs w:val="22"/>
        </w:rPr>
      </w:pPr>
      <w:r>
        <w:rPr>
          <w:b/>
          <w:i/>
          <w:color w:val="000000"/>
          <w:sz w:val="24"/>
          <w:szCs w:val="22"/>
        </w:rPr>
        <w:t xml:space="preserve">5</w:t>
      </w:r>
      <w:r>
        <w:rPr>
          <w:b/>
          <w:i/>
          <w:color w:val="000000"/>
          <w:sz w:val="24"/>
          <w:szCs w:val="22"/>
        </w:rPr>
        <w:t xml:space="preserve">) «Лучшая клиническая база МУА»: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  <w:lang w:val="kk-KZ"/>
        </w:rPr>
        <w:t xml:space="preserve">наличие сертификата аккредитации;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</w:rPr>
        <w:t xml:space="preserve">оказание специализированной и высокоспециализированной медицинской помощи;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</w:rPr>
        <w:t xml:space="preserve">количество кафедр, расположенных на базе медицинской организации;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  <w:lang w:val="kk-KZ"/>
        </w:rPr>
        <w:t xml:space="preserve">количество мастер-классов, проведенных совместно с ППС клинических кафедр;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  <w:lang w:val="kk-KZ"/>
        </w:rPr>
        <w:t xml:space="preserve">количество обучающих семинаров, проведенных совместно с ППС клинических кафедр; 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  <w:lang w:val="kk-KZ"/>
        </w:rPr>
        <w:t xml:space="preserve">количество консилиумов по сложным клиническим случаям, проведенных совместно с ППС клинических кафедр;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  <w:lang w:val="kk-KZ"/>
        </w:rPr>
        <w:t xml:space="preserve">количество внедренных инновационных технологий (методы диагностики и лечения) совместно с ППС клинических кафедр.</w:t>
      </w:r>
      <w:r/>
    </w:p>
    <w:p>
      <w:pPr>
        <w:numPr>
          <w:ilvl w:val="0"/>
          <w:numId w:val="1"/>
        </w:numPr>
        <w:ind w:right="54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  <w:lang w:val="kk-KZ"/>
        </w:rPr>
        <w:t xml:space="preserve">Количество совместных публикаций</w:t>
      </w:r>
      <w:r>
        <w:rPr>
          <w:color w:val="000000"/>
          <w:sz w:val="24"/>
          <w:szCs w:val="22"/>
          <w:lang w:val="kk-KZ"/>
        </w:rPr>
        <w:t xml:space="preserve"> </w:t>
      </w:r>
      <w:r/>
    </w:p>
    <w:p>
      <w:pPr>
        <w:ind w:left="360" w:right="54" w:firstLine="36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Комиссия проводит конкурс на основании представленных документов.</w:t>
      </w:r>
      <w:r/>
    </w:p>
    <w:p>
      <w:pPr>
        <w:ind w:left="360" w:right="54" w:firstLine="360"/>
        <w:jc w:val="both"/>
        <w:rPr>
          <w:color w:val="000000"/>
          <w:sz w:val="24"/>
          <w:szCs w:val="22"/>
        </w:rPr>
      </w:pPr>
      <w:r/>
      <w:bookmarkStart w:id="0" w:name="_GoBack"/>
      <w:r/>
      <w:bookmarkEnd w:id="0"/>
      <w:r>
        <w:rPr>
          <w:color w:val="000000"/>
          <w:sz w:val="24"/>
          <w:szCs w:val="22"/>
        </w:rPr>
        <w:t xml:space="preserve">Победителем признается участник, набравший наибольшее количество баллов. 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Для участия в конкурсе</w:t>
      </w:r>
      <w:r>
        <w:rPr>
          <w:color w:val="000000"/>
          <w:sz w:val="24"/>
          <w:szCs w:val="22"/>
        </w:rPr>
        <w:t xml:space="preserve"> на присуждение звания по номинациям</w:t>
      </w:r>
      <w:r>
        <w:rPr>
          <w:color w:val="000000"/>
          <w:sz w:val="24"/>
          <w:szCs w:val="22"/>
        </w:rPr>
        <w:t xml:space="preserve"> «Лучший врач </w:t>
      </w:r>
      <w:r>
        <w:rPr>
          <w:color w:val="000000"/>
          <w:sz w:val="24"/>
          <w:szCs w:val="22"/>
        </w:rPr>
        <w:t xml:space="preserve">МУА</w:t>
      </w:r>
      <w:r>
        <w:rPr>
          <w:color w:val="000000"/>
          <w:sz w:val="24"/>
          <w:szCs w:val="22"/>
        </w:rPr>
        <w:t xml:space="preserve">»</w:t>
      </w:r>
      <w:r>
        <w:rPr>
          <w:color w:val="000000"/>
          <w:sz w:val="24"/>
          <w:szCs w:val="22"/>
        </w:rPr>
        <w:t xml:space="preserve">,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Лучший </w:t>
      </w:r>
      <w:r>
        <w:rPr>
          <w:color w:val="000000"/>
          <w:sz w:val="24"/>
          <w:szCs w:val="24"/>
        </w:rPr>
        <w:t xml:space="preserve">преподаватель </w:t>
      </w:r>
      <w:r>
        <w:rPr>
          <w:color w:val="000000"/>
          <w:sz w:val="24"/>
          <w:szCs w:val="24"/>
        </w:rPr>
        <w:t xml:space="preserve"> МУА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, «Лучший ученый МУА», «Лучший молодой исследователь МУА» </w:t>
      </w:r>
      <w:r>
        <w:rPr>
          <w:color w:val="000000"/>
          <w:sz w:val="24"/>
          <w:szCs w:val="22"/>
        </w:rPr>
        <w:t xml:space="preserve">участниками </w:t>
      </w:r>
      <w:r>
        <w:rPr>
          <w:color w:val="000000"/>
          <w:sz w:val="24"/>
          <w:szCs w:val="22"/>
        </w:rPr>
        <w:t xml:space="preserve">представляются следующие документы: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1) </w:t>
      </w:r>
      <w:r>
        <w:rPr>
          <w:color w:val="000000"/>
          <w:sz w:val="24"/>
          <w:szCs w:val="22"/>
        </w:rPr>
        <w:t xml:space="preserve">заявление об участии в конкурсе в произвольной форме с указанием номинации;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2) </w:t>
      </w:r>
      <w:r>
        <w:rPr>
          <w:color w:val="000000"/>
          <w:sz w:val="24"/>
          <w:szCs w:val="22"/>
        </w:rPr>
        <w:t xml:space="preserve">резюме с фотографией;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3) </w:t>
      </w:r>
      <w:r>
        <w:rPr>
          <w:color w:val="000000"/>
          <w:sz w:val="24"/>
          <w:szCs w:val="22"/>
        </w:rPr>
        <w:t xml:space="preserve">отчет о профессиональной деятель</w:t>
      </w:r>
      <w:r>
        <w:rPr>
          <w:color w:val="000000"/>
          <w:sz w:val="24"/>
          <w:szCs w:val="22"/>
        </w:rPr>
        <w:t xml:space="preserve">ности, заверенный руководителем структурного подразделения</w:t>
      </w:r>
      <w:r>
        <w:rPr>
          <w:color w:val="000000"/>
          <w:sz w:val="24"/>
          <w:szCs w:val="22"/>
        </w:rPr>
        <w:t xml:space="preserve">, в которой работает конкурсант, с данными о профессионал</w:t>
      </w:r>
      <w:r>
        <w:rPr>
          <w:color w:val="000000"/>
          <w:sz w:val="24"/>
          <w:szCs w:val="22"/>
        </w:rPr>
        <w:t xml:space="preserve">ьн</w:t>
      </w:r>
      <w:r>
        <w:rPr>
          <w:color w:val="000000"/>
          <w:sz w:val="24"/>
          <w:szCs w:val="22"/>
        </w:rPr>
        <w:t xml:space="preserve">ой деятельности и информацией по дости</w:t>
      </w:r>
      <w:r>
        <w:rPr>
          <w:color w:val="000000"/>
          <w:sz w:val="24"/>
          <w:szCs w:val="22"/>
        </w:rPr>
        <w:t xml:space="preserve">ж</w:t>
      </w:r>
      <w:r>
        <w:rPr>
          <w:color w:val="000000"/>
          <w:sz w:val="24"/>
          <w:szCs w:val="22"/>
        </w:rPr>
        <w:t xml:space="preserve">ению к</w:t>
      </w:r>
      <w:r>
        <w:rPr>
          <w:color w:val="000000"/>
          <w:sz w:val="24"/>
          <w:szCs w:val="22"/>
        </w:rPr>
        <w:t xml:space="preserve">аж</w:t>
      </w:r>
      <w:r>
        <w:rPr>
          <w:color w:val="000000"/>
          <w:sz w:val="24"/>
          <w:szCs w:val="22"/>
        </w:rPr>
        <w:t xml:space="preserve">дого из показателей, указанных в </w:t>
      </w:r>
      <w:r>
        <w:rPr>
          <w:color w:val="000000"/>
          <w:sz w:val="24"/>
          <w:szCs w:val="22"/>
        </w:rPr>
        <w:t xml:space="preserve">показателях</w:t>
      </w:r>
      <w:r>
        <w:rPr>
          <w:color w:val="000000"/>
          <w:sz w:val="24"/>
          <w:szCs w:val="22"/>
        </w:rPr>
        <w:t xml:space="preserve"> оценки к соответствующей номинации (</w:t>
      </w:r>
      <w:r>
        <w:rPr>
          <w:color w:val="000000"/>
          <w:sz w:val="24"/>
          <w:szCs w:val="22"/>
        </w:rPr>
        <w:t xml:space="preserve">и</w:t>
      </w:r>
      <w:r>
        <w:rPr>
          <w:color w:val="000000"/>
          <w:sz w:val="24"/>
          <w:szCs w:val="22"/>
        </w:rPr>
        <w:t xml:space="preserve">нформация по достижению ка</w:t>
      </w:r>
      <w:r>
        <w:rPr>
          <w:color w:val="000000"/>
          <w:sz w:val="24"/>
          <w:szCs w:val="22"/>
        </w:rPr>
        <w:t xml:space="preserve">жд</w:t>
      </w:r>
      <w:r>
        <w:rPr>
          <w:color w:val="000000"/>
          <w:sz w:val="24"/>
          <w:szCs w:val="22"/>
        </w:rPr>
        <w:t xml:space="preserve">ого из показателей (критериев и индикаторо</w:t>
      </w:r>
      <w:r>
        <w:rPr>
          <w:color w:val="000000"/>
          <w:sz w:val="24"/>
          <w:szCs w:val="22"/>
        </w:rPr>
        <w:t xml:space="preserve">в</w:t>
      </w:r>
      <w:r>
        <w:rPr>
          <w:color w:val="000000"/>
          <w:sz w:val="24"/>
          <w:szCs w:val="22"/>
        </w:rPr>
        <w:t xml:space="preserve">) предста</w:t>
      </w:r>
      <w:r>
        <w:rPr>
          <w:color w:val="000000"/>
          <w:sz w:val="24"/>
          <w:szCs w:val="22"/>
        </w:rPr>
        <w:t xml:space="preserve">вл</w:t>
      </w:r>
      <w:r>
        <w:rPr>
          <w:color w:val="000000"/>
          <w:sz w:val="24"/>
          <w:szCs w:val="22"/>
        </w:rPr>
        <w:t xml:space="preserve">яется </w:t>
      </w:r>
      <w:r>
        <w:rPr>
          <w:color w:val="000000"/>
          <w:sz w:val="24"/>
          <w:szCs w:val="22"/>
        </w:rPr>
        <w:t xml:space="preserve">в</w:t>
      </w:r>
      <w:r>
        <w:rPr>
          <w:color w:val="000000"/>
          <w:sz w:val="24"/>
          <w:szCs w:val="22"/>
        </w:rPr>
        <w:t xml:space="preserve"> табличном формате, по форме указанной в методике оценки по соответствующей номинации</w:t>
      </w:r>
      <w:r>
        <w:rPr>
          <w:color w:val="000000"/>
          <w:sz w:val="24"/>
          <w:szCs w:val="22"/>
        </w:rPr>
        <w:t xml:space="preserve"> (приложения 2-5)</w:t>
      </w:r>
      <w:r>
        <w:rPr>
          <w:color w:val="000000"/>
          <w:sz w:val="24"/>
          <w:szCs w:val="22"/>
        </w:rPr>
        <w:t xml:space="preserve">. Объем отчета не должен превышать 15 печатных листов);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4) </w:t>
      </w:r>
      <w:r>
        <w:rPr>
          <w:color w:val="000000"/>
          <w:sz w:val="24"/>
          <w:szCs w:val="22"/>
        </w:rPr>
        <w:t xml:space="preserve">видеоролик о конкурсанте (не более 3 минут).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5) </w:t>
      </w:r>
      <w:r>
        <w:rPr>
          <w:color w:val="000000"/>
          <w:sz w:val="24"/>
          <w:szCs w:val="22"/>
        </w:rPr>
        <w:t xml:space="preserve">дополнительные сведения по желанию конкурсанта (не более 3 печатных листов шрифтом 10).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  <w:lang w:val="kk-KZ"/>
        </w:rPr>
        <w:t xml:space="preserve">Для участия в конкурсе «Лучшая клиническая база </w:t>
      </w:r>
      <w:r>
        <w:rPr>
          <w:color w:val="000000"/>
          <w:sz w:val="24"/>
          <w:szCs w:val="22"/>
          <w:lang w:val="kk-KZ"/>
        </w:rPr>
        <w:t xml:space="preserve">МУА</w:t>
      </w:r>
      <w:r>
        <w:rPr>
          <w:color w:val="000000"/>
          <w:sz w:val="24"/>
          <w:szCs w:val="22"/>
          <w:lang w:val="kk-KZ"/>
        </w:rPr>
        <w:t xml:space="preserve">» </w:t>
      </w:r>
      <w:r>
        <w:rPr>
          <w:color w:val="000000"/>
          <w:sz w:val="24"/>
          <w:szCs w:val="22"/>
        </w:rPr>
        <w:t xml:space="preserve">представляются следующие документы:</w:t>
      </w:r>
      <w:r/>
    </w:p>
    <w:p>
      <w:pPr>
        <w:ind w:left="568" w:right="54" w:firstLine="15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1) </w:t>
      </w:r>
      <w:r>
        <w:rPr>
          <w:color w:val="000000"/>
          <w:sz w:val="24"/>
          <w:szCs w:val="22"/>
        </w:rPr>
        <w:t xml:space="preserve">заявление об участии в конкурс</w:t>
      </w:r>
      <w:r>
        <w:rPr>
          <w:color w:val="000000"/>
          <w:sz w:val="24"/>
          <w:szCs w:val="22"/>
        </w:rPr>
        <w:t xml:space="preserve">е в произвольной форме с указанием номинации</w:t>
      </w:r>
      <w:r>
        <w:rPr>
          <w:color w:val="000000"/>
          <w:sz w:val="24"/>
          <w:szCs w:val="22"/>
        </w:rPr>
        <w:t xml:space="preserve">; </w:t>
      </w:r>
      <w:r/>
    </w:p>
    <w:p>
      <w:pPr>
        <w:ind w:right="54" w:firstLine="720"/>
        <w:jc w:val="both"/>
        <w:rPr>
          <w:color w:val="000000"/>
          <w:sz w:val="24"/>
          <w:szCs w:val="22"/>
          <w:lang w:val="kk-KZ"/>
        </w:rPr>
      </w:pPr>
      <w:r>
        <w:rPr>
          <w:color w:val="000000"/>
          <w:sz w:val="24"/>
          <w:szCs w:val="22"/>
        </w:rPr>
        <w:t xml:space="preserve">2) </w:t>
      </w:r>
      <w:r>
        <w:rPr>
          <w:color w:val="000000"/>
          <w:sz w:val="24"/>
          <w:szCs w:val="22"/>
        </w:rPr>
        <w:t xml:space="preserve">отчет о деятельности</w:t>
      </w:r>
      <w:r>
        <w:rPr>
          <w:color w:val="000000"/>
          <w:sz w:val="24"/>
          <w:szCs w:val="22"/>
        </w:rPr>
        <w:t xml:space="preserve"> организации</w:t>
      </w:r>
      <w:r>
        <w:rPr>
          <w:color w:val="000000"/>
          <w:sz w:val="24"/>
          <w:szCs w:val="22"/>
        </w:rPr>
        <w:t xml:space="preserve">, заверенный руководителем </w:t>
      </w:r>
      <w:r>
        <w:rPr>
          <w:color w:val="000000"/>
          <w:sz w:val="24"/>
          <w:szCs w:val="22"/>
        </w:rPr>
        <w:t xml:space="preserve">организации </w:t>
      </w:r>
      <w:r>
        <w:rPr>
          <w:color w:val="000000"/>
          <w:sz w:val="24"/>
          <w:szCs w:val="22"/>
        </w:rPr>
        <w:t xml:space="preserve">здравоохранения</w:t>
      </w:r>
      <w:r>
        <w:rPr>
          <w:color w:val="000000"/>
          <w:sz w:val="24"/>
          <w:szCs w:val="22"/>
        </w:rPr>
        <w:t xml:space="preserve">,  с</w:t>
      </w:r>
      <w:r>
        <w:rPr>
          <w:color w:val="000000"/>
          <w:sz w:val="24"/>
          <w:szCs w:val="22"/>
        </w:rPr>
        <w:t xml:space="preserve"> информацией по достижению каждого из показателей, указанных в </w:t>
      </w:r>
      <w:r>
        <w:rPr>
          <w:color w:val="000000"/>
          <w:sz w:val="24"/>
          <w:szCs w:val="22"/>
        </w:rPr>
        <w:t xml:space="preserve">показателях </w:t>
      </w:r>
      <w:r>
        <w:rPr>
          <w:color w:val="000000"/>
          <w:sz w:val="24"/>
          <w:szCs w:val="22"/>
        </w:rPr>
        <w:t xml:space="preserve">оценки к соответствующей номинации (информация по достижению каждого из показателей (критериев и индикаторов) представляется </w:t>
      </w:r>
      <w:r>
        <w:rPr>
          <w:color w:val="000000"/>
          <w:sz w:val="24"/>
          <w:szCs w:val="22"/>
        </w:rPr>
        <w:t xml:space="preserve">в</w:t>
      </w:r>
      <w:r>
        <w:rPr>
          <w:color w:val="000000"/>
          <w:sz w:val="24"/>
          <w:szCs w:val="22"/>
        </w:rPr>
        <w:t xml:space="preserve"> табличном формате, по форме указанной в методике оценки по соответствующей номинации</w:t>
      </w:r>
      <w:r>
        <w:rPr>
          <w:color w:val="000000"/>
          <w:sz w:val="24"/>
          <w:szCs w:val="22"/>
        </w:rPr>
        <w:t xml:space="preserve"> (приложение</w:t>
      </w:r>
      <w:r>
        <w:rPr>
          <w:color w:val="000000"/>
          <w:sz w:val="24"/>
          <w:szCs w:val="22"/>
        </w:rPr>
        <w:t xml:space="preserve"> </w:t>
      </w:r>
      <w:r>
        <w:rPr>
          <w:color w:val="000000"/>
          <w:sz w:val="24"/>
          <w:szCs w:val="22"/>
        </w:rPr>
        <w:t xml:space="preserve">6</w:t>
      </w:r>
      <w:r>
        <w:rPr>
          <w:color w:val="000000"/>
          <w:sz w:val="24"/>
          <w:szCs w:val="22"/>
        </w:rPr>
        <w:t xml:space="preserve">). Объем отчета не должен превышать 15 печатных листов)</w:t>
      </w:r>
      <w:r>
        <w:rPr>
          <w:color w:val="000000"/>
          <w:sz w:val="24"/>
          <w:szCs w:val="22"/>
          <w:lang w:val="kk-KZ"/>
        </w:rPr>
        <w:t xml:space="preserve">.</w:t>
      </w:r>
      <w:r/>
    </w:p>
    <w:p>
      <w:pPr>
        <w:ind w:right="54" w:firstLine="7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Документы на конкурс представляются на государственном и</w:t>
      </w:r>
      <w:r>
        <w:rPr>
          <w:color w:val="000000"/>
          <w:sz w:val="24"/>
          <w:szCs w:val="22"/>
        </w:rPr>
        <w:t xml:space="preserve">ли</w:t>
      </w:r>
      <w:r>
        <w:rPr>
          <w:color w:val="000000"/>
          <w:sz w:val="24"/>
          <w:szCs w:val="22"/>
        </w:rPr>
        <w:t xml:space="preserve"> русском язык</w:t>
      </w:r>
      <w:r>
        <w:rPr>
          <w:color w:val="000000"/>
          <w:sz w:val="24"/>
          <w:szCs w:val="22"/>
        </w:rPr>
        <w:t xml:space="preserve">ах</w:t>
      </w:r>
      <w:r>
        <w:rPr>
          <w:color w:val="000000"/>
          <w:sz w:val="24"/>
          <w:szCs w:val="22"/>
        </w:rPr>
        <w:t xml:space="preserve"> в</w:t>
      </w:r>
      <w:r>
        <w:rPr>
          <w:color w:val="000000"/>
          <w:sz w:val="24"/>
          <w:szCs w:val="22"/>
          <w:lang w:val="kk-KZ"/>
        </w:rPr>
        <w:t xml:space="preserve"> бумажном и </w:t>
      </w:r>
      <w:r>
        <w:rPr>
          <w:color w:val="000000"/>
          <w:sz w:val="24"/>
          <w:szCs w:val="22"/>
        </w:rPr>
        <w:t xml:space="preserve">электронном виде </w:t>
      </w:r>
      <w:r>
        <w:rPr>
          <w:color w:val="000000"/>
          <w:sz w:val="24"/>
          <w:szCs w:val="22"/>
        </w:rPr>
        <w:t xml:space="preserve">в Управление </w:t>
      </w:r>
      <w:r>
        <w:rPr>
          <w:color w:val="000000"/>
          <w:sz w:val="24"/>
          <w:szCs w:val="22"/>
          <w:lang w:val="en-US"/>
        </w:rPr>
        <w:t xml:space="preserve">HR</w:t>
      </w:r>
      <w:r>
        <w:rPr>
          <w:color w:val="000000"/>
          <w:sz w:val="24"/>
          <w:szCs w:val="22"/>
        </w:rPr>
        <w:t xml:space="preserve">.</w:t>
      </w:r>
      <w:r/>
    </w:p>
    <w:p>
      <w:pPr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Конкурсная документация представляется на бумажном носителе в оригинале. Указание активных ссылок </w:t>
      </w:r>
      <w:r>
        <w:rPr>
          <w:sz w:val="24"/>
          <w:szCs w:val="24"/>
          <w:lang w:val="kk-KZ"/>
        </w:rPr>
        <w:t xml:space="preserve">на статьи</w:t>
      </w:r>
      <w:r>
        <w:rPr>
          <w:b/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 xml:space="preserve">верификация международных сертификатов обязательна.</w:t>
      </w:r>
      <w:r/>
    </w:p>
    <w:p>
      <w:pPr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Документы, представленные на конкурс, проходят проверку полноты и достоверности представленнных материалов.</w:t>
      </w:r>
      <w:r/>
    </w:p>
    <w:p>
      <w:pPr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В случае представления участником конкурса недостоверных сведений, вносится предложение об исключении его из списка участников с письменным обоснованием. При этом, участие претендента в конкурсе не допускается в течение 3 лет.</w:t>
      </w:r>
      <w:r/>
    </w:p>
    <w:p>
      <w:pPr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Победители конкурса награждаются дипломами, а также поощряются премией в размере 30 МРП, за исключением номинации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2"/>
          <w:lang w:val="kk-KZ"/>
        </w:rPr>
        <w:t xml:space="preserve">«Лучшая клиническая база </w:t>
      </w:r>
      <w:r>
        <w:rPr>
          <w:color w:val="000000"/>
          <w:sz w:val="24"/>
          <w:szCs w:val="22"/>
          <w:lang w:val="kk-KZ"/>
        </w:rPr>
        <w:t xml:space="preserve">МУА</w:t>
      </w:r>
      <w:r>
        <w:rPr>
          <w:color w:val="000000"/>
          <w:sz w:val="24"/>
          <w:szCs w:val="22"/>
          <w:lang w:val="kk-KZ"/>
        </w:rPr>
        <w:t xml:space="preserve">»</w:t>
      </w:r>
      <w:r>
        <w:rPr>
          <w:sz w:val="24"/>
          <w:szCs w:val="24"/>
          <w:lang w:val="kk-KZ"/>
        </w:rPr>
        <w:t xml:space="preserve">.</w:t>
      </w:r>
      <w:r/>
    </w:p>
    <w:p>
      <w:pPr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Информация о результатах конкурса размещается на сайте и других информационных порталах Университета. </w:t>
      </w:r>
      <w:r/>
    </w:p>
    <w:p>
      <w:pPr>
        <w:rPr>
          <w:lang w:val="kk-KZ"/>
        </w:rPr>
      </w:pPr>
      <w:r>
        <w:rPr>
          <w:lang w:val="kk-KZ"/>
        </w:rPr>
      </w:r>
      <w:r/>
    </w:p>
    <w:p>
      <w:pPr>
        <w:rPr>
          <w:lang w:val="kk-KZ"/>
        </w:rPr>
      </w:pPr>
      <w:r>
        <w:rPr>
          <w:lang w:val="kk-KZ"/>
        </w:rPr>
      </w:r>
      <w:r/>
    </w:p>
    <w:p>
      <w:pPr>
        <w:jc w:val="center"/>
        <w:shd w:val="clear" w:color="auto" w:fill="ffffff"/>
        <w:tabs>
          <w:tab w:val="left" w:pos="709" w:leader="none"/>
          <w:tab w:val="left" w:pos="993" w:leader="none"/>
        </w:tabs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Направления по номинации «Лучший врач МУА»</w:t>
      </w:r>
      <w:r/>
    </w:p>
    <w:p>
      <w:pPr>
        <w:jc w:val="right"/>
        <w:shd w:val="clear" w:color="auto" w:fill="ffffff"/>
        <w:tabs>
          <w:tab w:val="left" w:pos="709" w:leader="none"/>
          <w:tab w:val="left" w:pos="993" w:leader="none"/>
        </w:tabs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Хирургические специальности </w:t>
      </w:r>
      <w:r>
        <w:rPr>
          <w:b/>
          <w:color w:val="000000"/>
          <w:sz w:val="24"/>
          <w:szCs w:val="24"/>
          <w:lang w:val="kk-KZ"/>
        </w:rPr>
        <w:t xml:space="preserve">(</w:t>
      </w:r>
      <w:r>
        <w:rPr>
          <w:color w:val="000000"/>
          <w:sz w:val="24"/>
          <w:szCs w:val="24"/>
          <w:lang w:val="kk-KZ"/>
        </w:rPr>
        <w:t xml:space="preserve">а</w:t>
      </w:r>
      <w:r>
        <w:rPr>
          <w:color w:val="000000"/>
          <w:sz w:val="24"/>
          <w:szCs w:val="24"/>
          <w:lang w:val="kk-KZ"/>
        </w:rPr>
        <w:t xml:space="preserve">нестезиолог — реаниматолог, онколог</w:t>
      </w:r>
      <w:r>
        <w:rPr>
          <w:color w:val="000000"/>
          <w:sz w:val="24"/>
          <w:szCs w:val="24"/>
          <w:lang w:val="kk-KZ"/>
        </w:rPr>
        <w:t xml:space="preserve">- хирург</w:t>
      </w:r>
      <w:r>
        <w:rPr>
          <w:color w:val="000000"/>
          <w:sz w:val="24"/>
          <w:szCs w:val="24"/>
          <w:lang w:val="kk-KZ"/>
        </w:rPr>
        <w:t xml:space="preserve">, </w:t>
      </w:r>
      <w:r>
        <w:rPr>
          <w:color w:val="000000"/>
          <w:sz w:val="24"/>
          <w:szCs w:val="24"/>
          <w:lang w:val="kk-KZ"/>
        </w:rPr>
        <w:t xml:space="preserve">уролог, </w:t>
      </w:r>
      <w:r>
        <w:rPr>
          <w:color w:val="000000"/>
          <w:sz w:val="24"/>
          <w:szCs w:val="24"/>
          <w:lang w:val="kk-KZ"/>
        </w:rPr>
        <w:t xml:space="preserve">отоларинголог, офтальмолог (окулист),  стоматолог</w:t>
      </w:r>
      <w:r>
        <w:rPr>
          <w:color w:val="000000"/>
          <w:sz w:val="24"/>
          <w:szCs w:val="24"/>
          <w:lang w:val="kk-KZ"/>
        </w:rPr>
        <w:t xml:space="preserve">-хирург</w:t>
      </w:r>
      <w:r>
        <w:rPr>
          <w:color w:val="000000"/>
          <w:sz w:val="24"/>
          <w:szCs w:val="24"/>
          <w:lang w:val="kk-KZ"/>
        </w:rPr>
        <w:t xml:space="preserve">,</w:t>
      </w:r>
      <w:r>
        <w:rPr>
          <w:color w:val="000000"/>
          <w:sz w:val="24"/>
          <w:szCs w:val="24"/>
          <w:lang w:val="kk-KZ"/>
        </w:rPr>
        <w:t xml:space="preserve"> стоматолог-ортопед, </w:t>
      </w:r>
      <w:r>
        <w:rPr>
          <w:color w:val="000000"/>
          <w:sz w:val="24"/>
          <w:szCs w:val="24"/>
          <w:lang w:val="kk-KZ"/>
        </w:rPr>
        <w:t xml:space="preserve"> травматолог (травматолог-ортопед), </w:t>
      </w:r>
      <w:r>
        <w:rPr>
          <w:color w:val="000000"/>
          <w:sz w:val="24"/>
          <w:szCs w:val="24"/>
          <w:lang w:val="kk-KZ"/>
        </w:rPr>
        <w:t xml:space="preserve">х</w:t>
      </w:r>
      <w:r>
        <w:rPr>
          <w:color w:val="000000"/>
          <w:sz w:val="24"/>
          <w:szCs w:val="24"/>
          <w:lang w:val="kk-KZ"/>
        </w:rPr>
        <w:t xml:space="preserve">ирург</w:t>
      </w:r>
      <w:r>
        <w:rPr>
          <w:color w:val="000000"/>
          <w:sz w:val="24"/>
          <w:szCs w:val="24"/>
          <w:lang w:val="kk-KZ"/>
        </w:rPr>
        <w:t xml:space="preserve">, ч</w:t>
      </w:r>
      <w:r>
        <w:rPr>
          <w:color w:val="000000"/>
          <w:sz w:val="24"/>
          <w:szCs w:val="24"/>
          <w:lang w:val="kk-KZ"/>
        </w:rPr>
        <w:t xml:space="preserve">елюстно-лицевой хирург</w:t>
      </w:r>
      <w:r>
        <w:rPr>
          <w:color w:val="000000"/>
          <w:sz w:val="24"/>
          <w:szCs w:val="24"/>
          <w:lang w:val="kk-KZ"/>
        </w:rPr>
        <w:t xml:space="preserve">, нейрохирург, ангиохирург, </w:t>
      </w:r>
      <w:r>
        <w:rPr>
          <w:color w:val="000000"/>
          <w:sz w:val="24"/>
          <w:szCs w:val="24"/>
          <w:lang w:val="kk-KZ"/>
        </w:rPr>
        <w:t xml:space="preserve">акушер-гинеколог</w:t>
      </w:r>
      <w:r>
        <w:rPr>
          <w:color w:val="000000"/>
          <w:sz w:val="24"/>
          <w:szCs w:val="24"/>
          <w:lang w:val="kk-KZ"/>
        </w:rPr>
        <w:t xml:space="preserve">, п</w:t>
      </w:r>
      <w:r>
        <w:rPr>
          <w:color w:val="000000"/>
          <w:sz w:val="24"/>
          <w:szCs w:val="24"/>
          <w:lang w:val="kk-KZ"/>
        </w:rPr>
        <w:t xml:space="preserve">атологоанатом</w:t>
      </w:r>
      <w:r>
        <w:rPr>
          <w:color w:val="000000"/>
          <w:sz w:val="24"/>
          <w:szCs w:val="24"/>
          <w:lang w:val="kk-KZ"/>
        </w:rPr>
        <w:t xml:space="preserve"> и др.).</w:t>
      </w:r>
      <w:r/>
    </w:p>
    <w:p>
      <w:pPr>
        <w:jc w:val="both"/>
        <w:shd w:val="clear" w:color="auto" w:fill="ffffff"/>
        <w:tabs>
          <w:tab w:val="left" w:pos="709" w:leader="none"/>
          <w:tab w:val="left" w:pos="993" w:leader="none"/>
        </w:tabs>
        <w:rPr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Терапевтические специальности </w:t>
      </w:r>
      <w:r>
        <w:rPr>
          <w:color w:val="000000"/>
          <w:sz w:val="24"/>
          <w:szCs w:val="24"/>
          <w:lang w:val="kk-KZ"/>
        </w:rPr>
        <w:t xml:space="preserve">(терапевт, кардиолог,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 xml:space="preserve">эндокринолог</w:t>
      </w:r>
      <w:r>
        <w:rPr>
          <w:color w:val="000000"/>
          <w:sz w:val="24"/>
          <w:szCs w:val="24"/>
          <w:lang w:val="kk-KZ"/>
        </w:rPr>
        <w:t xml:space="preserve">, </w:t>
      </w:r>
      <w:r>
        <w:rPr>
          <w:color w:val="000000"/>
          <w:sz w:val="24"/>
          <w:szCs w:val="24"/>
          <w:lang w:val="kk-KZ"/>
        </w:rPr>
        <w:t xml:space="preserve"> аллерголог, гастроэнтеролог, дерматолог, </w:t>
      </w:r>
      <w:r>
        <w:rPr>
          <w:color w:val="000000"/>
          <w:sz w:val="24"/>
          <w:szCs w:val="24"/>
          <w:lang w:val="kk-KZ"/>
        </w:rPr>
        <w:t xml:space="preserve">гематолог, </w:t>
      </w:r>
      <w:r>
        <w:rPr>
          <w:color w:val="000000"/>
          <w:sz w:val="24"/>
          <w:szCs w:val="24"/>
          <w:lang w:val="kk-KZ"/>
        </w:rPr>
        <w:t xml:space="preserve">инфекционист, невропатолог (невролог), онколог, психиатр, психотерапевт, пульмонолог, ревматолог, 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 xml:space="preserve"> стоматолог</w:t>
      </w:r>
      <w:r>
        <w:rPr>
          <w:color w:val="000000"/>
          <w:sz w:val="24"/>
          <w:szCs w:val="24"/>
          <w:lang w:val="kk-KZ"/>
        </w:rPr>
        <w:t xml:space="preserve">-терапевт</w:t>
      </w:r>
      <w:r>
        <w:rPr>
          <w:color w:val="000000"/>
          <w:sz w:val="24"/>
          <w:szCs w:val="24"/>
          <w:lang w:val="kk-KZ"/>
        </w:rPr>
        <w:t xml:space="preserve">, физиотерапевт, фтизиатр, эндокринолог, </w:t>
      </w:r>
      <w:r>
        <w:rPr>
          <w:color w:val="000000"/>
          <w:sz w:val="24"/>
          <w:szCs w:val="24"/>
          <w:lang w:val="kk-KZ"/>
        </w:rPr>
        <w:t xml:space="preserve">физиотерапевт,</w:t>
      </w:r>
      <w:r>
        <w:rPr>
          <w:color w:val="000000"/>
          <w:sz w:val="24"/>
          <w:szCs w:val="24"/>
          <w:lang w:val="kk-KZ"/>
        </w:rPr>
        <w:t xml:space="preserve"> реабилитолог, лучевая диагностика</w:t>
      </w:r>
      <w:r>
        <w:rPr>
          <w:color w:val="000000"/>
          <w:sz w:val="24"/>
          <w:szCs w:val="24"/>
          <w:lang w:val="kk-KZ"/>
        </w:rPr>
        <w:t xml:space="preserve">,</w:t>
      </w:r>
      <w:r>
        <w:rPr>
          <w:color w:val="000000"/>
          <w:sz w:val="24"/>
          <w:szCs w:val="24"/>
          <w:lang w:val="kk-KZ"/>
        </w:rPr>
        <w:t xml:space="preserve"> и др.).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Педиатрические специальности (</w:t>
      </w:r>
      <w:r>
        <w:rPr>
          <w:color w:val="000000"/>
          <w:sz w:val="24"/>
          <w:szCs w:val="24"/>
          <w:lang w:val="kk-KZ"/>
        </w:rPr>
        <w:t xml:space="preserve">п</w:t>
      </w:r>
      <w:r>
        <w:rPr>
          <w:color w:val="000000"/>
          <w:sz w:val="24"/>
          <w:szCs w:val="24"/>
          <w:lang w:val="kk-KZ"/>
        </w:rPr>
        <w:t xml:space="preserve">едиатр</w:t>
      </w:r>
      <w:r>
        <w:rPr>
          <w:color w:val="000000"/>
          <w:sz w:val="24"/>
          <w:szCs w:val="24"/>
          <w:lang w:val="kk-KZ"/>
        </w:rPr>
        <w:t xml:space="preserve">, неонатолог, эндокринолог, </w:t>
      </w:r>
      <w:r>
        <w:rPr>
          <w:color w:val="000000"/>
          <w:sz w:val="24"/>
          <w:szCs w:val="24"/>
          <w:lang w:val="kk-KZ"/>
        </w:rPr>
        <w:t xml:space="preserve">невропатолог (невролог)</w:t>
      </w:r>
      <w:r>
        <w:rPr>
          <w:color w:val="000000"/>
          <w:sz w:val="24"/>
          <w:szCs w:val="24"/>
          <w:lang w:val="kk-KZ"/>
        </w:rPr>
        <w:t xml:space="preserve">, геронтолог, детский кардиолог/ /инфекционист/</w:t>
      </w:r>
      <w:r>
        <w:rPr>
          <w:color w:val="000000"/>
          <w:sz w:val="24"/>
          <w:szCs w:val="24"/>
          <w:lang w:val="kk-KZ"/>
        </w:rPr>
        <w:t xml:space="preserve">офтальмолог </w:t>
      </w:r>
      <w:r>
        <w:rPr>
          <w:color w:val="000000"/>
          <w:sz w:val="24"/>
          <w:szCs w:val="24"/>
          <w:lang w:val="kk-KZ"/>
        </w:rPr>
        <w:t xml:space="preserve">(окулист)</w:t>
      </w:r>
      <w:r>
        <w:rPr>
          <w:color w:val="000000"/>
          <w:sz w:val="24"/>
          <w:szCs w:val="24"/>
          <w:lang w:val="kk-KZ"/>
        </w:rPr>
        <w:t xml:space="preserve">/психиатр/</w:t>
      </w:r>
      <w:r>
        <w:rPr>
          <w:color w:val="000000"/>
          <w:sz w:val="24"/>
          <w:szCs w:val="24"/>
          <w:lang w:val="kk-KZ"/>
        </w:rPr>
        <w:t xml:space="preserve"> психотерапевт</w:t>
      </w:r>
      <w:r>
        <w:rPr>
          <w:color w:val="000000"/>
          <w:sz w:val="24"/>
          <w:szCs w:val="24"/>
          <w:lang w:val="kk-KZ"/>
        </w:rPr>
        <w:t xml:space="preserve">/</w:t>
      </w:r>
      <w:r>
        <w:rPr>
          <w:color w:val="000000"/>
          <w:sz w:val="24"/>
          <w:szCs w:val="24"/>
          <w:lang w:val="kk-KZ"/>
        </w:rPr>
        <w:t xml:space="preserve">рентгенолог</w:t>
      </w:r>
      <w:r>
        <w:rPr>
          <w:color w:val="000000"/>
          <w:sz w:val="24"/>
          <w:szCs w:val="24"/>
          <w:lang w:val="kk-KZ"/>
        </w:rPr>
        <w:t xml:space="preserve">/</w:t>
      </w:r>
      <w:r>
        <w:rPr>
          <w:color w:val="000000"/>
          <w:sz w:val="24"/>
          <w:szCs w:val="24"/>
          <w:lang w:val="kk-KZ"/>
        </w:rPr>
        <w:t xml:space="preserve">стоматолог</w:t>
      </w:r>
      <w:r>
        <w:rPr>
          <w:color w:val="000000"/>
          <w:sz w:val="24"/>
          <w:szCs w:val="24"/>
          <w:lang w:val="kk-KZ"/>
        </w:rPr>
        <w:t xml:space="preserve">/</w:t>
      </w:r>
      <w:r>
        <w:rPr>
          <w:color w:val="000000"/>
          <w:sz w:val="24"/>
          <w:szCs w:val="24"/>
          <w:lang w:val="kk-KZ"/>
        </w:rPr>
        <w:t xml:space="preserve">травматолог (травматолог-ортопед)</w:t>
      </w:r>
      <w:r>
        <w:rPr>
          <w:color w:val="000000"/>
          <w:sz w:val="24"/>
          <w:szCs w:val="24"/>
          <w:lang w:val="kk-KZ"/>
        </w:rPr>
        <w:t xml:space="preserve">  и др.).</w:t>
      </w:r>
      <w:r/>
    </w:p>
    <w:p>
      <w:pPr>
        <w:shd w:val="clear" w:color="auto" w:fill="ffffff"/>
        <w:tabs>
          <w:tab w:val="left" w:pos="709" w:leader="none"/>
          <w:tab w:val="left" w:pos="993" w:leader="none"/>
        </w:tabs>
        <w:rPr>
          <w:b/>
          <w:color w:val="000000"/>
          <w:sz w:val="24"/>
          <w:szCs w:val="24"/>
          <w:lang w:val="kk-KZ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20" w:footer="720" w:gutter="0"/>
          <w:cols w:num="1" w:sep="0" w:space="720" w:equalWidth="1"/>
          <w:docGrid w:linePitch="360"/>
          <w:titlePg/>
        </w:sectPr>
      </w:pPr>
      <w:r>
        <w:rPr>
          <w:b/>
          <w:color w:val="000000"/>
          <w:sz w:val="24"/>
          <w:szCs w:val="24"/>
          <w:lang w:val="kk-KZ"/>
        </w:rPr>
        <w:t xml:space="preserve"> </w:t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Качественные и количественные показатели оценки и ранжирования конкурсантов на присуждение звания </w:t>
      </w:r>
      <w:r/>
    </w:p>
    <w:p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«Лучший врач МУА»</w:t>
      </w:r>
      <w:r/>
    </w:p>
    <w:p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Ф.И.О. конкурсанта _______________________________________________________________________________________________________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Должность конкурсанта ___________________________________________________________________________________________________ 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Наименование структурного подразделения __________________________________________________________________________________</w:t>
      </w:r>
      <w:r/>
    </w:p>
    <w:p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/>
    </w:p>
    <w:tbl>
      <w:tblPr>
        <w:tblW w:w="151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3686"/>
        <w:gridCol w:w="4536"/>
        <w:gridCol w:w="850"/>
        <w:gridCol w:w="3828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№</w:t>
            </w:r>
            <w:r/>
          </w:p>
        </w:tc>
        <w:tc>
          <w:tcPr>
            <w:shd w:val="clear" w:color="auto" w:fill="auto"/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Критерий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Индикаторы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Оценка индикатора, балл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Балл конкурсанта</w:t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Информация о соответствии конкурсанта указанному индикатору*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1.1</w:t>
            </w:r>
            <w:r/>
          </w:p>
        </w:tc>
        <w:tc>
          <w:tcPr>
            <w:shd w:val="clear" w:color="auto" w:fill="auto"/>
            <w:tcW w:w="17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1.Общепрофессиональный уровень (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max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12)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Степень владения практическими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навыками по специальности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— владеет в полном объеме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 достаточно владеет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— владеет недостаточно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1.2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Использование в работе новых технологий и достижений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медицинской науки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— постоянно использует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 использует недостаточно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использует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1.3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Повышение квалификации,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помимо обязательного 1 раз в 5 лет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— 1 и более раза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повышаю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1.4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Стремление к профессиональному росту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— участие в конференциях, семинарах,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членство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в  медицинской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ассоциации,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обществах и т.д.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интересуется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1.5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Степень участия в общественной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и социальной работе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 активно участвует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— проявляет интерес 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участвует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1.6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Проведение лечебно-диагностической и консультативной работы в   медицинском центре МУА, на клинической базе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– при наличии трудового договора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– при наличии сертификата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– не ведет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1.7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Проведение мастер-классов, обучающих семинаров, курсов повышения квалификации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– 3 и более раза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– не более 2 раз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– не проводит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1.8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Участие в разработке клинических протоколов диагностики и лечения, утвержденных МЗ РК;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– участвовал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– не участвовал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1.9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Работа в ЕНСЗ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– да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– нет 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2.1</w:t>
            </w:r>
            <w:r/>
          </w:p>
        </w:tc>
        <w:tc>
          <w:tcPr>
            <w:shd w:val="clear" w:color="auto" w:fill="auto"/>
            <w:tcW w:w="17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2.Социальные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навыки (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max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11)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Наставничество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— является официальным наставником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двух и более молодых специалистов 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— помогает молодым специалистам 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принимает участия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2.2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Полученные отзывы от пациентов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</w:t>
            </w:r>
            <w:r>
              <w:rPr>
                <w:rFonts w:eastAsia="Calibri"/>
                <w:color w:val="000000"/>
                <w:sz w:val="16"/>
                <w:szCs w:val="16"/>
              </w:rPr>
              <w:tab/>
              <w:t xml:space="preserve">пациенты</w:t>
            </w:r>
            <w:r>
              <w:rPr>
                <w:rFonts w:eastAsia="Calibri"/>
                <w:color w:val="000000"/>
                <w:sz w:val="16"/>
                <w:szCs w:val="16"/>
              </w:rPr>
              <w:tab/>
              <w:t xml:space="preserve">выражают свою благодарность в СМИ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— имеет</w:t>
            </w:r>
            <w:r>
              <w:rPr>
                <w:rFonts w:eastAsia="Calibri"/>
                <w:color w:val="000000"/>
                <w:sz w:val="16"/>
                <w:szCs w:val="16"/>
              </w:rPr>
              <w:tab/>
              <w:t xml:space="preserve">письменные</w:t>
            </w:r>
            <w:r>
              <w:rPr>
                <w:rFonts w:eastAsia="Calibri"/>
                <w:color w:val="000000"/>
                <w:sz w:val="16"/>
                <w:szCs w:val="16"/>
              </w:rPr>
              <w:tab/>
              <w:t xml:space="preserve">отзывы</w:t>
            </w:r>
            <w:r>
              <w:rPr>
                <w:rFonts w:eastAsia="Calibri"/>
                <w:color w:val="000000"/>
                <w:sz w:val="16"/>
                <w:szCs w:val="16"/>
              </w:rPr>
              <w:tab/>
              <w:t xml:space="preserve">от пациентов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имеет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2.3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Опубликованные в специальных медицинских изданиях статьи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 3 и более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— 2 статьи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публикаций не имеет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2.4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выступление на научно-практических семинарах, конференциях, круглых столах и др.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– 3 и более раза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– не более 2 раз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– не имеет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2.5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выступления в СМИ (телевидение, печать и т.д.)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– 3 и более раза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– не более 2 раз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– не имеет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3.1</w:t>
            </w:r>
            <w:r/>
          </w:p>
        </w:tc>
        <w:tc>
          <w:tcPr>
            <w:shd w:val="clear" w:color="auto" w:fill="auto"/>
            <w:tcW w:w="173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3.Личные</w:t>
            </w:r>
            <w:r/>
          </w:p>
          <w:p>
            <w:pPr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качества (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max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13)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Умение пользоваться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персональным компьютером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— использует в работе электронную библиотеку на английском языке, участвует в профессиональных медицинских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вебинарах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— использует в работе интернет, электронную почту и т.д.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1 — пользователь 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владеет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3.2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Наличие наград (благодарности,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грамоты, государственные награды и т.д.)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5 — 3 и более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 2 награды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имеет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3.3</w:t>
            </w:r>
            <w:r/>
          </w:p>
        </w:tc>
        <w:tc>
          <w:tcPr>
            <w:shd w:val="clear" w:color="auto" w:fill="auto"/>
            <w:tcW w:w="173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Знание иностранного языка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3 — владеет в совершенстве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 — разговорный уровень 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0 — не владеет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6"/>
            <w:shd w:val="clear" w:color="auto" w:fill="auto"/>
            <w:tcW w:w="15169" w:type="dxa"/>
            <w:textDirection w:val="lrTb"/>
            <w:noWrap w:val="false"/>
          </w:tcPr>
          <w:p>
            <w:pPr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 xml:space="preserve">*</w:t>
            </w:r>
            <w:r>
              <w:rPr>
                <w:rFonts w:eastAsia="Calibri"/>
                <w:i/>
                <w:color w:val="000000"/>
                <w:sz w:val="16"/>
                <w:szCs w:val="16"/>
              </w:rPr>
              <w:t xml:space="preserve">В</w:t>
            </w:r>
            <w:r>
              <w:rPr>
                <w:rFonts w:eastAsia="Calibri"/>
                <w:i/>
                <w:color w:val="000000"/>
                <w:sz w:val="16"/>
                <w:szCs w:val="16"/>
              </w:rPr>
              <w:t xml:space="preserve"> данном столбце указываются полные и развернутые сведения, подтверждающие соответствие конкурсанта конкретной оценке по каждому индикатору</w:t>
            </w:r>
            <w:r/>
          </w:p>
        </w:tc>
      </w:tr>
    </w:tbl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Качественные и количественные показатели оценки работы претендента на присвоение звания в номинации </w:t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«Лучший преподаватель МУА»</w:t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Ф.И.О. конкурсанта __________________________________________________________</w:t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Должность конкурсанта _______________________________________________________ </w:t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Наименование структурного подразделения ______________________________________</w:t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tbl>
      <w:tblPr>
        <w:tblW w:w="1558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6"/>
        <w:gridCol w:w="851"/>
        <w:gridCol w:w="6662"/>
        <w:gridCol w:w="850"/>
        <w:gridCol w:w="4100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</w:t>
            </w:r>
            <w:r/>
          </w:p>
        </w:tc>
        <w:tc>
          <w:tcPr>
            <w:shd w:val="clear" w:color="auto" w:fill="auto"/>
            <w:tcW w:w="25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Показатели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Оценка балл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Основные характеристики (компоненты показателя)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Балл конкурсанта</w:t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Информация о соответствии конкурсанта указанному показателю*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Наличие академической, ученой степени, ученого звания (отметить не более двух пунктов)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Доктор наук, присужденная Комитетом по контролю в сфере образования и науки МОН РК (далее-Комитет), либо Высшим аттестационным комитетом (далее-ВАК),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Профессор, присвоенный Комитетом, либо ВАК РК,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Кандидат наук, присужденная Комитетом, либо ВАК РК,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Доктор 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PhD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доктор по профилю присужденная Комитетом РК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Ассоциированный профессор (доцент), присвоенный Комитетом, либо ВАК РК,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6"/>
            <w:shd w:val="clear" w:color="auto" w:fill="auto"/>
            <w:tcW w:w="1558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*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докладов, Ф.И.О. 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которых участвовал, значение индекса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 т.д.)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Качество преподавания с учетом результатов независимого анкетирования «Преподаватель глазами студентов) за последний год (отметить один пункт)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Высокую оценку дали: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90% и более опрошенных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 70 до 89 % опрошенных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 50 до 69% опрошенных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 50% опрошенных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Разработка, участие и издание (лично или в числе первых пяти авторов) за последние три года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Учебника, рекомендованного МЗ PK (по результатам научно-медицинской экспертизы/ решением УMO РУMC) или МОН PK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Учебного пособия, монографии, рекомендованных МЗ PK (по результатам научно-медицинской экспертизы/ решением УMO PУMC) или МОН PK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Учебного пособия, монографии, рекомендованных ученым советом вуза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Электронного учебника и/или электронного учебного пособия, авторское право на которое подтверждено уполномоченным органом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Руководство научно-исследовательской работой студента за последние три года (отметить нужные пункты) *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дипломов, грамот):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международном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республиканском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4.2. Количество подготовленных под руководством претендента студентов-победителей конкурсов научно- исследовательских работ (представить копии дипломов, грамот):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международном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республиканском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</w:tabs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статья на международном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статья на республиканском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тезис на международном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0,5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тезис на республиканском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Подготовка научных и научно-педагогических кадров, за последние три года *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докторов P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 (учитывается доктора, защитившие диссертацию, с присужденной Комитетом ученой степенью)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Магистров (учитываются магистры, защитившие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диссертацию)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Выполнение исследований за последние три года (для проектов, связанных с исследованиями в сфере медицинского образования балл умножается на коэффициент 2) *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6.1. Международных программ и проектов: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исполнитель/менеджер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Исполнитель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6.2. Республиканских научных программ и проектов (фундаментальных и прикладных научных исследований, в рамках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грантового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 программно- целевого финансирования):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исполнитель/менеджер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Исполнитель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6.3. Договорных работ на проведение исследований,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инициативных исследований (тема должна быть зарегистрирована в НЦНТИ/НЦГНТЭ):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исполнитель/менеджер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Исполнитель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Научные достижения за последние три года (учитываются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публикации в которых претендент входит в число первых пяти авторов, для публикаций, связанных с исследованиями и разработками в сфере медицинского образования балл умножается на коэффициент 2)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7.1. Статьи: *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5+0,5х</w:t>
            </w:r>
            <w:r/>
          </w:p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IF (или</w:t>
            </w:r>
            <w:r>
              <w:rPr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SJR)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изданиях, индексируемых в базах данных научной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информации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Web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of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Ѕсіе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се или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в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т.ч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с учетом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импакт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фактора (IF), рассчитываемого компанией T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Reuters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или нормированного индекса Ѕ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JR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(SCI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Jou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rna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Ranking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для журналов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индексируемых в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изданиях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включенных в базу данных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Pub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ed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изданиях, включенных в перечень Комитета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7.2. Тезисы, короткие сообщения, материалы конференций: *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сборниках конференций или журналах, индексируемых в базах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Web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of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Ѕсіе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се,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7.3. Востребованность научных публикаций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10х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</w:t>
            </w:r>
            <w:r/>
          </w:p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index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Значение Индекса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index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по данным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Web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of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Science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или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(учитывается индекс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по данным той базы, в которой он имеет максимальное значение)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3х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</w:t>
            </w:r>
            <w:r/>
          </w:p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index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Значение Индекса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(h-u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dex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по данным Казахстанской базы цитирования, РИНЦ,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Google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olar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(учитывается индекс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по данным той базы, в которой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он имеет максимальное значение)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7.4. Участие с докладом на конференции: *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2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устный доклад в конференциях стран дальнего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устный доклад в конференциях стран ближнего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0,5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устный доклад в конференциях на территории Республики Казахстан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постерный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доклад в конференциях стран дальнего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0,5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постерный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доклад в конференциях стран ближнего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0,25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постерный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доклад в конференциях на территории Республики Казахстан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7.5. Патенты и охранные документы: *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6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Международный патент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Национальный патент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Свидетельство на объект интеллектуальной собственности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Организационная и организационно-методическая работа за последние три года *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8.1. Участие в работе диссертационных советов, советов, комиссий, комитетов, рабочих групп: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международном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республиканском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0,5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региональном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8.2.Участие в разработке клинических протоколов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диагностики и лечения, утвержденных экспертным советом МЗ PK / Объединенной комиссией по качеству медицинских услуг МЗ PK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9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Повышение потенциала за последние три года *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9.1. Участие в программах академической мобильности (с продолжительностью не менее 2 недель):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20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зарубежных ВУЗах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ВУЗах PK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9.2. Участие в курсах повышения потенциала и семинарах, мастер-классах по вопросам медицинского образования: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за рубежом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10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РК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9.3. Индивидуальное членство в профессиональных ассоциациях и объединения х (действующее на момент проведения конкурса):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международном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 национальном уровне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10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Внедрение инновационных технологий (авторство в которых у претендента подтверждено свидетельством об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интеллектуальной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собственности или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патентом), за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последние три года *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Разработки (лекарственные препараты, биологически активные вещества, методы медицинского назначения), прошедшие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15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Новые технологии диагностики, лечения и медицинской реабилитации, разрешенные к применению экспертным советом МЗ PK / Объединенной комиссией по качеству медицинских услуг МЗ PK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Внедрение научных разработок в (с приложением акта внедрения)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Разработка или внедрение инновационных технологий обучения (с приложением акта внедрения)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11</w:t>
            </w:r>
            <w:r/>
          </w:p>
        </w:tc>
        <w:tc>
          <w:tcPr>
            <w:shd w:val="clear" w:color="auto" w:fill="auto"/>
            <w:tcW w:w="258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Владение английским языком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(подтвержденное сертификатом)</w:t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10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Advance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7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Upper-lntermediate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58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4</w:t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Intermediate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6"/>
            <w:shd w:val="clear" w:color="auto" w:fill="auto"/>
            <w:tcW w:w="1558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Примечание: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*балл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** претендент должен иметь достижения не менее чем по 8 из 11 показателей;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*** По каждому показателю участником Конкурса заполняется информация в столбце «Информация о соответствии Конкурсанта указанному компоненту показателя» и предоставляется подтверждающий документ: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1 — копия диплома о присвоении ученой степени/звания;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2 — официальная справка (выписка из протокола или протокол) с результатами независимого анкетирования «Преподаватель глазами студентов», подписанная ответственным лицом организации;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3 — скан титульного листа и оборота, копия протокола об одобрении/утверждении;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4 — копии дипломов, грамот, опубликованных статей и тезисов;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5 — копии авторефератов защищенных диссертационных работ магистрантов, докторантов с указанием Ф.И.О. научного руководителя/консультанта;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6 — копии приказов об утверждении временного научного коллектива, копии договоров с исполнителем;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7 — скан публикаций, патентов, тезисов, сертификата участника конференции с программой конференции, распечатка с официального профиля страницы по значению индекса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справка с НЦГНТЭ;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8 — копия приказа, подтверждающее членство в совете, комиссии, рабочей группе, копия приказа об утверждении списка разработчиков протоколов;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9 — копия приказа о командировании, копия сертификата об обучение, копия свидетельства/сертификата о членстве;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10 — копия свидетельства о регистрации, копия протокола Экспертного совета, OKK, копия акта внедрения, копия свидетельства об интеллектуальной собственности или патента, подтверждающего авторство;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11 — копия сертификата TOEFL, ILETS.</w:t>
            </w:r>
            <w:r/>
          </w:p>
        </w:tc>
      </w:tr>
    </w:tbl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Качественные и количественные показатели оценки работы претендента на присвоение звания в номинациях </w:t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«Лучший ученый МУА», «Лучший молодой исследователь МУА»</w:t>
      </w:r>
      <w:r/>
    </w:p>
    <w:p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Номинация __________________________________________________________________</w:t>
      </w:r>
      <w:r/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Ф.И.О. конкурсанта __________________________________________________________</w:t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Должность конкурсанта _______________________________________________________ </w:t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Наименование структурного подразделения ______________________________________</w:t>
      </w:r>
      <w:r/>
    </w:p>
    <w:p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tbl>
      <w:tblPr>
        <w:tblW w:w="1572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772"/>
        <w:gridCol w:w="6458"/>
        <w:gridCol w:w="850"/>
        <w:gridCol w:w="4667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</w:t>
            </w:r>
            <w:r/>
          </w:p>
        </w:tc>
        <w:tc>
          <w:tcPr>
            <w:shd w:val="clear" w:color="auto" w:fill="auto"/>
            <w:tcW w:w="24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Показатели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Оценка балл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Основные характеристики (компоненты показателя)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Балл конкурсанта</w:t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Информация о соответствии конкурсанта указанному показателю*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Наличие академической, ученой степени, ученого звания (отметить не более двух пунктов)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Доктор наук, присужденная Комитетом по контролю в сфере образования и науки МОН РК (далее-Комитет), либо Высшим аттестационным комитетом (далее-ВАК),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Профессор, присвоенный Комитетом, либо ВАК РК,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Кандидат наук, присужденная Комитетом, либо ВАК РК,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Доктор 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PhD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доктор по профилю присужденная Комитетом РК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Ассоциированный профессор (доцент), присвоенный Комитетом, либо ВАК РК, либо ВАК СССР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Выполнение научных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исследований за последние три года*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2.1. Международных научных программ и проектов: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исполнитель/менеджер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Исполнитель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2.2. Республиканских научных программ и проектов (фундаментальных и прикладных научных исследований, выполняемых в рамках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грантового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 программно- целевого финансирования):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исполнитель/менеджер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Исполнитель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2.3. Договорных работ на проведение НИР, инициативных научных исследований (тема должна быть зарегистрирована в НЦНТИ/НЦГНТЭ):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Руководитель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исполнитель/менеджер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Исполнитель проекта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Количество научных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публикаций в последние три года (учитываются публикации в которых претендент входит в число первых пяти авторов) *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3.1. Статьи: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5+0,5х</w:t>
            </w:r>
            <w:r/>
          </w:p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IF (или</w:t>
            </w:r>
            <w:r>
              <w:rPr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SJR)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изданиях, индексируемых в базах данных научной информации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Web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of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Ѕсіе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се или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в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т.ч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. с учетом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импакт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фактора (IF), рассчитываемого компанией T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Reuters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или нормированного индекса Ѕ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JR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(SCI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Jou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rna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Ranking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для журналов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индексируемых в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изданиях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включенных в базу данных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Pub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ed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изданиях, включенных в перечень Комитета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3.2. Тезисы, короткие сообщения, материалы конференций: 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сборниках конференций или журналах, индексируемых в базах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Web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of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Ѕсіе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се,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3.3. Книжные научные издания: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Монографии, рекомендованные МЗ PK (по результатам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научно-медицинской экспертизы)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Методические рекомендации, рекомендованные МЗ PK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(по результатам научно-медицинской экспертизы)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Монографии, рекомендованные ученым советом Университета,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НИИ, НЦ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Методические рекомендации, рекомендованные ученым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советом Университета, НИИ, НЦ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Патентная активность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(учитываются охранные документы, в которых претендент входит в число первых пяти авторов) *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Международный патент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Национальный патент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Свидетельство на объект интеллектуальной собственности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Востребованность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научных публикаций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10х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</w:t>
            </w:r>
            <w:r/>
          </w:p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index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Значение Индекса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index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по данным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Web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of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Science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или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Scopus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(учитывается индекс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по данным той базы, в которой он имеет максимальное значение)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3х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-</w:t>
            </w:r>
            <w:r/>
          </w:p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index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Значение Индекса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(h-u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dex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по данным Казахстанской базы цитирования, РИНЦ,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Google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Sc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olar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(учитывается индекс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по данным той базы, в которой он имеет максимальное значение)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Подготовка научно-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педагогических кадров за последние три года *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5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докторов P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 (учитываются доктора, защитившие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диссертацию, с присужденной ученой степенью)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Магистров (учитываются магистры, защитившие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диссертацию)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Разработка и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внедрение научных разработок (авторство в которых у претендента подтверждено свидетельством об интеллектуальной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собственности или патентом) за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последние три года *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15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Разработки (лекарственные препараты, биологически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активные вещества, методы медицинского назначения), прошедшие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15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Новые технологии диагностики, лечения и медицинской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реабилитации, разрешенные к применению экспертным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советом МЗ PK/Объединенной комиссией по качеству медицинских услуг МЗ PK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Внедрение научных разработок (с приложением акта внедрения)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color="auto" w:fill="auto"/>
            <w:tcW w:w="24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Участие в международных конференциях (участие подтверждено сертификатом</w:t>
            </w:r>
            <w:r/>
          </w:p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участника)*</w:t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8.1. Участие с устным докладом: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2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конференциях стран дальнего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в конференциях стран ближнего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0,5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конференциях на территории Республики Казахстан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8.2. Участие с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постерным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докладом: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конференциях стран дальнего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0,5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в конференциях стран ближнего зарубежья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444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0,25</w:t>
            </w:r>
            <w:r/>
          </w:p>
        </w:tc>
        <w:tc>
          <w:tcPr>
            <w:shd w:val="clear" w:color="auto" w:fill="auto"/>
            <w:tcW w:w="645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в конференциях на территории Республики Казахстан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6"/>
            <w:shd w:val="clear" w:color="auto" w:fill="auto"/>
            <w:tcW w:w="157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Примечания: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*балл присваивается за каждую единицу соответствующего компонента показателя, оценка данного показателя представляет собой сумму баллов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всем компонентам показателя;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** претендент должен иметь достижения не менее чем по 7 из 8 показателей;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*** По каждому показателю участником Конкурса предоставляется подтверждающий документ: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1 — копия диплома о присвоении ученой степени/звания;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2 — копии приказов об утверждении временного научного коллектива, копии договоров с исполнителем;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3 — скан патента, свидетельства об интеллектуальной собственности;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4 — скан публикаций, тезисов, для монографий и методических рекомендаций - скан титульного листа и оборота, копия протокола об одобрении/утверждении;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по показателю 5 — распечатка с официального профиля страницы по значению индекса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Хирша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справка с НЦГНТЭ;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6 — копии авторефератов защищенных диссертационных работ магистрантов, докторантов с указанием Ф.И.О. научного руководителя/консультанта;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7 — копия акта внедрения, протокола экспертного совета МЗ PК/ОКК МЗ PK, копия свидетельства об интеллектуальной собственности или патента, подтверждающего авторство;</w:t>
            </w:r>
            <w:r/>
          </w:p>
          <w:p>
            <w:pPr>
              <w:jc w:val="both"/>
              <w:widowControl w:val="off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пo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показателю 8 — сертификат участника конференции с программой конференции.</w:t>
            </w:r>
            <w:r/>
          </w:p>
        </w:tc>
      </w:tr>
    </w:tbl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Качественные и количественные показатели оценки работы претендента на присвоение звания </w:t>
      </w:r>
      <w:r/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в номинации «Лучшая клиническая база МУА»</w:t>
      </w:r>
      <w:r/>
    </w:p>
    <w:p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Наименование клинической базы __________________________________________________________</w:t>
      </w:r>
      <w:r/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/>
    </w:p>
    <w:p>
      <w:pPr>
        <w:jc w:val="center"/>
        <w:rPr>
          <w:color w:val="000000"/>
          <w:sz w:val="18"/>
          <w:szCs w:val="18"/>
          <w:lang w:val="kk-KZ"/>
        </w:rPr>
      </w:pPr>
      <w:r>
        <w:rPr>
          <w:color w:val="000000"/>
          <w:sz w:val="18"/>
          <w:szCs w:val="18"/>
          <w:lang w:val="kk-KZ"/>
        </w:rPr>
      </w:r>
      <w:r/>
    </w:p>
    <w:tbl>
      <w:tblPr>
        <w:tblW w:w="156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0"/>
        <w:gridCol w:w="5684"/>
        <w:gridCol w:w="835"/>
        <w:gridCol w:w="2920"/>
        <w:gridCol w:w="1172"/>
        <w:gridCol w:w="4130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№</w:t>
            </w:r>
            <w:r/>
          </w:p>
        </w:tc>
        <w:tc>
          <w:tcPr>
            <w:tcW w:w="579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Показатели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Оценка балл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Основные характеристики (компоненты показателя)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Балл конкурсанта</w:t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Информация о соответствии конкурсанта указанному показателю*</w:t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Наличие аккредитации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на соответствие оказываемых медицинских услуг установленным требованиям и стандартам в области здравоохранения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2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Имеется 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Не имеется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Наличие аккредитации на соответствие требованиям, предъявляемым к клиническим базам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2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Имеется 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Не имеется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Наличие договора о совместной деятельности между организацией здравоохранения и организацией образования в области здравоохранения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2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Имеется 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Не имеется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возможности привлечения квалифицированных медицинских работников клинической базы в качестве наставников в период подготовки обучающихся на клинических базах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и более наставников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Менее 3 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имеется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5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Наличие зарегистрированных преподавателей клинических кафедр </w:t>
            </w:r>
            <w:r>
              <w:rPr>
                <w:color w:val="000000"/>
                <w:sz w:val="18"/>
                <w:szCs w:val="18"/>
              </w:rPr>
              <w:t xml:space="preserve">в портале «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Система управления ресурсами</w:t>
            </w:r>
            <w:r>
              <w:rPr>
                <w:color w:val="000000"/>
                <w:sz w:val="18"/>
                <w:szCs w:val="18"/>
              </w:rPr>
              <w:t xml:space="preserve">» (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СУР</w:t>
            </w:r>
            <w:r>
              <w:rPr>
                <w:color w:val="000000"/>
                <w:sz w:val="18"/>
                <w:szCs w:val="18"/>
              </w:rPr>
              <w:t xml:space="preserve">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качестве совместителей по профилю или путём создания отдельного домена внештатных сотрудников с присвоением логина и пароля для доступа к Комплексной медицинской информационной системе организации с целью осуществления лечебно-диагностической деятельности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и более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1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Менее 2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имеется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7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специализированной и высокоспециализированной медицинской помощи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Постоянно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Отсутствует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кафедр, расположенных на базе медицинской организации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2 и более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Менее 2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Не имеется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53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8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Количество мастер-классов, проведенных совместно с ППС клинических кафедр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5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10 и более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53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от 5 до 10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53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Менее 5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21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9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Количество обучающих семинаров, проведенных совместно с ППС клинических кафедр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5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10 и более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21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от 5 до 10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21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Менее 5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03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10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Количество консилиумов по сложным клиническим случаям, проведенных совместно с ППС клинических кафедр 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5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10 и более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03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от 5 до 10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03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отсутствуют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207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11</w:t>
            </w:r>
            <w:r/>
          </w:p>
        </w:tc>
        <w:tc>
          <w:tcPr>
            <w:tcW w:w="5799" w:type="dxa"/>
            <w:vMerge w:val="restart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Количество инновационных технологий (методы диагностики и лечения), внедренных совместно с ППС клинических кафедр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6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3 и более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155"/>
        </w:trPr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3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Менее 3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5799" w:type="dxa"/>
            <w:vMerge w:val="continue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ind w:left="180" w:right="284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0</w:t>
            </w:r>
            <w:r/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180" w:right="284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отсутствуют</w:t>
            </w:r>
            <w:r/>
          </w:p>
        </w:tc>
        <w:tc>
          <w:tcPr>
            <w:shd w:val="clear" w:color="auto" w:fill="auto"/>
            <w:tcW w:w="1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</w:r>
            <w:r/>
          </w:p>
        </w:tc>
      </w:tr>
      <w:tr>
        <w:trPr>
          <w:trHeight w:val="331"/>
        </w:trPr>
        <w:tc>
          <w:tcPr>
            <w:gridSpan w:val="6"/>
            <w:tcW w:w="1560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* По каждому показателю участником Конкурса предоставляются подтверждающие документы</w:t>
            </w:r>
            <w:r/>
          </w:p>
        </w:tc>
      </w:tr>
    </w:tbl>
    <w:p>
      <w:pPr>
        <w:jc w:val="center"/>
        <w:rPr>
          <w:color w:val="000000"/>
          <w:sz w:val="18"/>
          <w:szCs w:val="18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20" w:footer="720" w:gutter="0"/>
          <w:cols w:num="1" w:sep="0" w:space="720" w:equalWidth="1"/>
          <w:docGrid w:linePitch="360"/>
          <w:titlePg/>
        </w:sectPr>
      </w:pPr>
      <w:r>
        <w:rPr>
          <w:color w:val="000000"/>
          <w:sz w:val="18"/>
          <w:szCs w:val="1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5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44" w:hanging="564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30"/>
      <w:numFmt w:val="decimal"/>
      <w:isLgl w:val="false"/>
      <w:suff w:val="tab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03" w:hanging="360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3" w:hanging="279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z w:val="26"/>
        <w:szCs w:val="26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072" w:hanging="279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964" w:hanging="27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856" w:hanging="27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748" w:hanging="27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40" w:hanging="27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532" w:hanging="27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424" w:hanging="27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316" w:hanging="279"/>
      </w:pPr>
      <w:rPr>
        <w:rFonts w:hint="default"/>
        <w:lang w:val="ru-RU" w:bidi="ar-SA" w:eastAsia="en-U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  <w:sz w:val="22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1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  <w:sz w:val="22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5">
    <w:multiLevelType w:val="hybridMultilevel"/>
    <w:lvl w:ilvl="0">
      <w:start w:val="3"/>
      <w:numFmt w:val="decimal"/>
      <w:pStyle w:val="695"/>
      <w:isLgl w:val="false"/>
      <w:suff w:val="tab"/>
      <w:lvlText w:val="%1"/>
      <w:lvlJc w:val="left"/>
      <w:pPr>
        <w:ind w:left="360" w:hanging="360"/>
      </w:pPr>
    </w:lvl>
    <w:lvl w:ilvl="1">
      <w:start w:val="10"/>
      <w:numFmt w:val="decimal"/>
      <w:isLgl w:val="false"/>
      <w:suff w:val="tab"/>
      <w:lvlText w:val="%1.%2"/>
      <w:lvlJc w:val="left"/>
      <w:pPr>
        <w:ind w:left="765" w:hanging="76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65" w:hanging="76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6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6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0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12"/>
  </w:num>
  <w:num w:numId="10">
    <w:abstractNumId w:val="23"/>
  </w:num>
  <w:num w:numId="11">
    <w:abstractNumId w:val="22"/>
  </w:num>
  <w:num w:numId="12">
    <w:abstractNumId w:val="6"/>
  </w:num>
  <w:num w:numId="13">
    <w:abstractNumId w:val="9"/>
  </w:num>
  <w:num w:numId="14">
    <w:abstractNumId w:val="16"/>
  </w:num>
  <w:num w:numId="15">
    <w:abstractNumId w:val="19"/>
  </w:num>
  <w:num w:numId="16">
    <w:abstractNumId w:val="2"/>
  </w:num>
  <w:num w:numId="17">
    <w:abstractNumId w:val="0"/>
  </w:num>
  <w:num w:numId="18">
    <w:abstractNumId w:val="3"/>
  </w:num>
  <w:num w:numId="19">
    <w:abstractNumId w:val="10"/>
  </w:num>
  <w:num w:numId="20">
    <w:abstractNumId w:val="1"/>
  </w:num>
  <w:num w:numId="21">
    <w:abstractNumId w:val="18"/>
  </w:num>
  <w:num w:numId="22">
    <w:abstractNumId w:val="8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0"/>
    <w:link w:val="69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00"/>
    <w:link w:val="69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00"/>
    <w:link w:val="69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00"/>
    <w:link w:val="69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00"/>
    <w:link w:val="69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0"/>
    <w:link w:val="69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00"/>
    <w:link w:val="6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92"/>
    <w:next w:val="69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00"/>
    <w:link w:val="32"/>
    <w:uiPriority w:val="10"/>
    <w:rPr>
      <w:sz w:val="48"/>
      <w:szCs w:val="48"/>
    </w:rPr>
  </w:style>
  <w:style w:type="paragraph" w:styleId="34">
    <w:name w:val="Subtitle"/>
    <w:basedOn w:val="692"/>
    <w:next w:val="69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00"/>
    <w:link w:val="34"/>
    <w:uiPriority w:val="11"/>
    <w:rPr>
      <w:sz w:val="24"/>
      <w:szCs w:val="24"/>
    </w:rPr>
  </w:style>
  <w:style w:type="paragraph" w:styleId="36">
    <w:name w:val="Quote"/>
    <w:basedOn w:val="692"/>
    <w:next w:val="69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2"/>
    <w:next w:val="69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0"/>
    <w:link w:val="727"/>
    <w:uiPriority w:val="99"/>
  </w:style>
  <w:style w:type="character" w:styleId="43">
    <w:name w:val="Footer Char"/>
    <w:basedOn w:val="700"/>
    <w:link w:val="749"/>
    <w:uiPriority w:val="99"/>
  </w:style>
  <w:style w:type="paragraph" w:styleId="44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7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9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0"/>
    <w:uiPriority w:val="99"/>
    <w:unhideWhenUsed/>
    <w:rPr>
      <w:vertAlign w:val="superscript"/>
    </w:rPr>
  </w:style>
  <w:style w:type="paragraph" w:styleId="176">
    <w:name w:val="endnote text"/>
    <w:basedOn w:val="69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0"/>
    <w:uiPriority w:val="99"/>
    <w:semiHidden/>
    <w:unhideWhenUsed/>
    <w:rPr>
      <w:vertAlign w:val="superscript"/>
    </w:rPr>
  </w:style>
  <w:style w:type="paragraph" w:styleId="184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693">
    <w:name w:val="Heading 1"/>
    <w:basedOn w:val="692"/>
    <w:next w:val="692"/>
    <w:link w:val="704"/>
    <w:qFormat/>
    <w:pPr>
      <w:spacing w:before="240" w:after="60"/>
      <w:outlineLvl w:val="0"/>
    </w:pPr>
    <w:rPr>
      <w:rFonts w:ascii="Arial" w:hAnsi="Arial"/>
      <w:b/>
      <w:sz w:val="28"/>
    </w:rPr>
  </w:style>
  <w:style w:type="paragraph" w:styleId="694">
    <w:name w:val="Heading 2"/>
    <w:basedOn w:val="692"/>
    <w:next w:val="692"/>
    <w:link w:val="705"/>
    <w:qFormat/>
    <w:pPr>
      <w:jc w:val="both"/>
      <w:outlineLvl w:val="1"/>
    </w:pPr>
    <w:rPr>
      <w:b/>
      <w:sz w:val="28"/>
    </w:rPr>
  </w:style>
  <w:style w:type="paragraph" w:styleId="695">
    <w:name w:val="Heading 3"/>
    <w:basedOn w:val="692"/>
    <w:next w:val="692"/>
    <w:link w:val="706"/>
    <w:qFormat/>
    <w:pPr>
      <w:numPr>
        <w:numId w:val="5"/>
      </w:numPr>
      <w:jc w:val="both"/>
      <w:outlineLvl w:val="2"/>
    </w:pPr>
    <w:rPr>
      <w:b/>
      <w:sz w:val="28"/>
    </w:rPr>
  </w:style>
  <w:style w:type="paragraph" w:styleId="696">
    <w:name w:val="Heading 4"/>
    <w:basedOn w:val="692"/>
    <w:link w:val="707"/>
    <w:qFormat/>
    <w:pPr>
      <w:spacing w:before="100" w:after="100"/>
      <w:outlineLvl w:val="3"/>
    </w:pPr>
    <w:rPr>
      <w:rFonts w:ascii="Arial" w:hAnsi="Arial"/>
      <w:b/>
      <w:color w:val="800000"/>
      <w:sz w:val="24"/>
    </w:rPr>
  </w:style>
  <w:style w:type="paragraph" w:styleId="697">
    <w:name w:val="Heading 5"/>
    <w:basedOn w:val="692"/>
    <w:next w:val="692"/>
    <w:link w:val="708"/>
    <w:qFormat/>
    <w:pPr>
      <w:jc w:val="both"/>
      <w:spacing w:line="360" w:lineRule="auto"/>
      <w:outlineLvl w:val="4"/>
    </w:pPr>
    <w:rPr>
      <w:sz w:val="28"/>
    </w:rPr>
  </w:style>
  <w:style w:type="paragraph" w:styleId="698">
    <w:name w:val="Heading 6"/>
    <w:basedOn w:val="692"/>
    <w:next w:val="692"/>
    <w:link w:val="709"/>
    <w:qFormat/>
    <w:pPr>
      <w:jc w:val="center"/>
      <w:outlineLvl w:val="5"/>
    </w:pPr>
    <w:rPr>
      <w:b/>
      <w:sz w:val="28"/>
    </w:rPr>
  </w:style>
  <w:style w:type="paragraph" w:styleId="699">
    <w:name w:val="Heading 7"/>
    <w:basedOn w:val="692"/>
    <w:next w:val="692"/>
    <w:link w:val="710"/>
    <w:qFormat/>
    <w:pPr>
      <w:ind w:right="851" w:firstLine="720"/>
      <w:jc w:val="both"/>
      <w:tabs>
        <w:tab w:val="left" w:pos="7230" w:leader="none"/>
      </w:tabs>
      <w:outlineLvl w:val="6"/>
    </w:pPr>
    <w:rPr>
      <w:b/>
      <w:sz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Normal (Web)"/>
    <w:basedOn w:val="69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04" w:customStyle="1">
    <w:name w:val="Заголовок 1 Знак"/>
    <w:basedOn w:val="700"/>
    <w:link w:val="693"/>
    <w:rPr>
      <w:rFonts w:ascii="Arial" w:hAnsi="Arial" w:cs="Times New Roman" w:eastAsia="Times New Roman"/>
      <w:b/>
      <w:sz w:val="28"/>
      <w:szCs w:val="20"/>
      <w:lang w:eastAsia="ru-RU"/>
    </w:rPr>
  </w:style>
  <w:style w:type="character" w:styleId="705" w:customStyle="1">
    <w:name w:val="Заголовок 2 Знак"/>
    <w:basedOn w:val="700"/>
    <w:link w:val="694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character" w:styleId="706" w:customStyle="1">
    <w:name w:val="Заголовок 3 Знак"/>
    <w:basedOn w:val="700"/>
    <w:link w:val="695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character" w:styleId="707" w:customStyle="1">
    <w:name w:val="Заголовок 4 Знак"/>
    <w:basedOn w:val="700"/>
    <w:link w:val="696"/>
    <w:rPr>
      <w:rFonts w:ascii="Arial" w:hAnsi="Arial" w:cs="Times New Roman" w:eastAsia="Times New Roman"/>
      <w:b/>
      <w:color w:val="800000"/>
      <w:sz w:val="24"/>
      <w:szCs w:val="20"/>
      <w:lang w:eastAsia="ru-RU"/>
    </w:rPr>
  </w:style>
  <w:style w:type="character" w:styleId="708" w:customStyle="1">
    <w:name w:val="Заголовок 5 Знак"/>
    <w:basedOn w:val="700"/>
    <w:link w:val="697"/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709" w:customStyle="1">
    <w:name w:val="Заголовок 6 Знак"/>
    <w:basedOn w:val="700"/>
    <w:link w:val="698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character" w:styleId="710" w:customStyle="1">
    <w:name w:val="Заголовок 7 Знак"/>
    <w:basedOn w:val="700"/>
    <w:link w:val="699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711" w:customStyle="1">
    <w:name w:val="Обычный (Web)"/>
    <w:basedOn w:val="692"/>
    <w:pPr>
      <w:ind w:firstLine="347"/>
      <w:jc w:val="both"/>
      <w:spacing w:before="100" w:after="100"/>
    </w:pPr>
    <w:rPr>
      <w:sz w:val="24"/>
    </w:rPr>
  </w:style>
  <w:style w:type="paragraph" w:styleId="712">
    <w:name w:val="index 7"/>
    <w:basedOn w:val="692"/>
    <w:pPr>
      <w:jc w:val="both"/>
    </w:pPr>
    <w:rPr>
      <w:sz w:val="28"/>
    </w:rPr>
  </w:style>
  <w:style w:type="paragraph" w:styleId="713">
    <w:name w:val="index 8"/>
    <w:basedOn w:val="692"/>
    <w:rPr>
      <w:sz w:val="28"/>
    </w:rPr>
  </w:style>
  <w:style w:type="paragraph" w:styleId="714">
    <w:name w:val="index 9"/>
    <w:basedOn w:val="692"/>
    <w:pPr>
      <w:ind w:firstLine="720"/>
      <w:jc w:val="both"/>
    </w:pPr>
    <w:rPr>
      <w:sz w:val="28"/>
    </w:rPr>
  </w:style>
  <w:style w:type="paragraph" w:styleId="715">
    <w:name w:val="toc 1"/>
    <w:basedOn w:val="692"/>
    <w:qFormat/>
    <w:pPr>
      <w:jc w:val="center"/>
    </w:pPr>
    <w:rPr>
      <w:b/>
      <w:sz w:val="28"/>
    </w:rPr>
  </w:style>
  <w:style w:type="paragraph" w:styleId="716">
    <w:name w:val="toc 2"/>
    <w:basedOn w:val="692"/>
    <w:pPr>
      <w:ind w:firstLine="709"/>
      <w:jc w:val="both"/>
    </w:pPr>
    <w:rPr>
      <w:sz w:val="28"/>
    </w:rPr>
  </w:style>
  <w:style w:type="paragraph" w:styleId="717">
    <w:name w:val="toc 3"/>
    <w:basedOn w:val="692"/>
    <w:pPr>
      <w:ind w:left="227" w:hanging="227"/>
      <w:jc w:val="both"/>
    </w:pPr>
    <w:rPr>
      <w:sz w:val="28"/>
    </w:rPr>
  </w:style>
  <w:style w:type="paragraph" w:styleId="718">
    <w:name w:val="toc 4"/>
    <w:basedOn w:val="692"/>
    <w:pPr>
      <w:tabs>
        <w:tab w:val="center" w:pos="4677" w:leader="none"/>
        <w:tab w:val="right" w:pos="9355" w:leader="none"/>
      </w:tabs>
    </w:pPr>
  </w:style>
  <w:style w:type="paragraph" w:styleId="719">
    <w:name w:val="toc 5"/>
    <w:basedOn w:val="692"/>
    <w:pPr>
      <w:tabs>
        <w:tab w:val="center" w:pos="4677" w:leader="none"/>
        <w:tab w:val="right" w:pos="9355" w:leader="none"/>
      </w:tabs>
    </w:pPr>
  </w:style>
  <w:style w:type="character" w:styleId="720" w:customStyle="1">
    <w:name w:val="Оглавление 61"/>
  </w:style>
  <w:style w:type="character" w:styleId="721" w:customStyle="1">
    <w:name w:val="s0"/>
    <w:rPr>
      <w:rFonts w:ascii="Times New Roman" w:hAnsi="Times New Roman" w:cs="Times New Roman"/>
      <w:b w:val="0"/>
      <w:bCs w:val="0"/>
      <w:i w:val="0"/>
      <w:iCs w:val="0"/>
      <w:strike w:val="false"/>
      <w:color w:val="000000"/>
      <w:sz w:val="20"/>
      <w:szCs w:val="20"/>
    </w:rPr>
  </w:style>
  <w:style w:type="character" w:styleId="722" w:customStyle="1">
    <w:name w:val="Оглавление 81"/>
    <w:unhideWhenUsed/>
    <w:rPr>
      <w:rFonts w:ascii="Times New Roman" w:hAnsi="Times New Roman" w:cs="Times New Roman"/>
      <w:color w:val="333399"/>
      <w:u w:val="single"/>
    </w:rPr>
  </w:style>
  <w:style w:type="paragraph" w:styleId="723">
    <w:name w:val="toc 9"/>
    <w:basedOn w:val="692"/>
    <w:rPr>
      <w:rFonts w:ascii="Tahoma" w:hAnsi="Tahoma"/>
      <w:sz w:val="16"/>
      <w:szCs w:val="16"/>
    </w:rPr>
  </w:style>
  <w:style w:type="character" w:styleId="724" w:customStyle="1">
    <w:name w:val="Текст выноски Знак"/>
    <w:rPr>
      <w:rFonts w:ascii="Tahoma" w:hAnsi="Tahoma" w:cs="Tahoma"/>
      <w:sz w:val="16"/>
      <w:szCs w:val="16"/>
    </w:rPr>
  </w:style>
  <w:style w:type="character" w:styleId="725" w:customStyle="1">
    <w:name w:val="Основной текст с отступом Знак"/>
    <w:rPr>
      <w:sz w:val="28"/>
    </w:rPr>
  </w:style>
  <w:style w:type="character" w:styleId="726" w:customStyle="1">
    <w:name w:val="Верхний колонтитул Знак"/>
  </w:style>
  <w:style w:type="paragraph" w:styleId="727">
    <w:name w:val="Header"/>
    <w:link w:val="728"/>
    <w:qFormat/>
    <w:pPr>
      <w:spacing w:after="0" w:line="240" w:lineRule="auto"/>
    </w:pPr>
    <w:rPr>
      <w:rFonts w:ascii="Calibri" w:hAnsi="Calibri" w:cs="Times New Roman" w:eastAsia="Times New Roman"/>
      <w:lang w:eastAsia="ru-RU"/>
    </w:rPr>
  </w:style>
  <w:style w:type="character" w:styleId="728" w:customStyle="1">
    <w:name w:val="Верхний колонтитул Знак1"/>
    <w:basedOn w:val="700"/>
    <w:link w:val="727"/>
    <w:rPr>
      <w:rFonts w:ascii="Calibri" w:hAnsi="Calibri" w:cs="Times New Roman" w:eastAsia="Times New Roman"/>
      <w:lang w:eastAsia="ru-RU"/>
    </w:rPr>
  </w:style>
  <w:style w:type="character" w:styleId="729" w:customStyle="1">
    <w:name w:val="Без интервала Знак"/>
    <w:rPr>
      <w:rFonts w:ascii="Calibri" w:hAnsi="Calibri"/>
      <w:sz w:val="22"/>
      <w:szCs w:val="22"/>
      <w:lang w:bidi="ar-SA"/>
    </w:rPr>
  </w:style>
  <w:style w:type="character" w:styleId="730" w:customStyle="1">
    <w:name w:val="Основной текст_"/>
    <w:rPr>
      <w:sz w:val="17"/>
      <w:szCs w:val="17"/>
      <w:shd w:val="clear" w:color="ffffff" w:fill="ffffff"/>
    </w:rPr>
  </w:style>
  <w:style w:type="character" w:styleId="731" w:customStyle="1">
    <w:name w:val="Основной текст1"/>
  </w:style>
  <w:style w:type="paragraph" w:styleId="732" w:customStyle="1">
    <w:name w:val="Основной текст2"/>
    <w:basedOn w:val="692"/>
    <w:pPr>
      <w:spacing w:line="0" w:lineRule="atLeast"/>
      <w:shd w:val="clear" w:color="auto" w:fill="ffffff"/>
    </w:pPr>
    <w:rPr>
      <w:sz w:val="17"/>
      <w:szCs w:val="17"/>
    </w:rPr>
  </w:style>
  <w:style w:type="table" w:styleId="733" w:customStyle="1">
    <w:name w:val="Адрес на конверте1"/>
    <w:basedOn w:val="70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734">
    <w:name w:val="envelope return"/>
    <w:basedOn w:val="692"/>
    <w:unhideWhenUsed/>
    <w:pPr>
      <w:spacing w:after="150"/>
    </w:pPr>
    <w:rPr>
      <w:sz w:val="24"/>
      <w:szCs w:val="24"/>
    </w:rPr>
  </w:style>
  <w:style w:type="character" w:styleId="735" w:customStyle="1">
    <w:name w:val="Body text_"/>
    <w:rPr>
      <w:sz w:val="23"/>
      <w:szCs w:val="23"/>
      <w:shd w:val="clear" w:color="ffffff" w:fill="ffffff"/>
    </w:rPr>
  </w:style>
  <w:style w:type="paragraph" w:styleId="736" w:customStyle="1">
    <w:name w:val="Основной текст4"/>
    <w:basedOn w:val="692"/>
    <w:pPr>
      <w:jc w:val="center"/>
      <w:spacing w:before="540" w:after="60" w:line="0" w:lineRule="atLeast"/>
      <w:shd w:val="clear" w:color="auto" w:fill="ffffff"/>
    </w:pPr>
    <w:rPr>
      <w:sz w:val="23"/>
      <w:szCs w:val="23"/>
    </w:rPr>
  </w:style>
  <w:style w:type="paragraph" w:styleId="737" w:customStyle="1">
    <w:name w:val="Номер строки1"/>
    <w:basedOn w:val="692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val="en-GB"/>
    </w:rPr>
  </w:style>
  <w:style w:type="character" w:styleId="738" w:customStyle="1">
    <w:name w:val="Абзац списка Знак"/>
    <w:rPr>
      <w:rFonts w:ascii="Calibri" w:hAnsi="Calibri" w:eastAsia="Calibri"/>
      <w:sz w:val="22"/>
      <w:szCs w:val="22"/>
      <w:lang w:val="en-GB"/>
    </w:rPr>
  </w:style>
  <w:style w:type="table" w:styleId="739" w:customStyle="1">
    <w:name w:val="Сетка таблицы светлая1"/>
    <w:basedOn w:val="701"/>
    <w:next w:val="740"/>
    <w:pPr>
      <w:spacing w:after="0" w:line="240" w:lineRule="auto"/>
    </w:pPr>
    <w:rPr>
      <w:rFonts w:ascii="Calibri" w:hAnsi="Calibri" w:cs="Times New Roman" w:eastAsia="Calibri"/>
      <w:lang w:val="en-GB" w:eastAsia="ru-RU"/>
    </w:rPr>
    <w:tblPr>
      <w:tblCellMar>
        <w:left w:w="0" w:type="dxa"/>
        <w:right w:w="0" w:type="dxa"/>
      </w:tblCellMar>
    </w:tblPr>
  </w:style>
  <w:style w:type="table" w:styleId="740">
    <w:name w:val="Grid Table Light"/>
    <w:basedOn w:val="701"/>
    <w:uiPriority w:val="40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741" w:customStyle="1">
    <w:name w:val="Таблица ссылок1"/>
    <w:rPr>
      <w:sz w:val="16"/>
      <w:szCs w:val="16"/>
    </w:rPr>
  </w:style>
  <w:style w:type="paragraph" w:styleId="742">
    <w:name w:val="macro"/>
    <w:basedOn w:val="692"/>
    <w:link w:val="743"/>
  </w:style>
  <w:style w:type="character" w:styleId="743" w:customStyle="1">
    <w:name w:val="Текст макроса Знак"/>
    <w:basedOn w:val="700"/>
    <w:link w:val="742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744" w:customStyle="1">
    <w:name w:val="Текст примечания Знак"/>
  </w:style>
  <w:style w:type="paragraph" w:styleId="745">
    <w:name w:val="List"/>
    <w:basedOn w:val="742"/>
    <w:next w:val="742"/>
    <w:rPr>
      <w:b/>
      <w:bCs/>
    </w:rPr>
  </w:style>
  <w:style w:type="character" w:styleId="746" w:customStyle="1">
    <w:name w:val="Тема примечания Знак"/>
    <w:rPr>
      <w:b/>
      <w:bCs/>
    </w:rPr>
  </w:style>
  <w:style w:type="character" w:styleId="747" w:customStyle="1">
    <w:name w:val="s2"/>
  </w:style>
  <w:style w:type="character" w:styleId="748" w:customStyle="1">
    <w:name w:val="a"/>
  </w:style>
  <w:style w:type="paragraph" w:styleId="749">
    <w:name w:val="Footer"/>
    <w:basedOn w:val="692"/>
    <w:link w:val="750"/>
    <w:pPr>
      <w:tabs>
        <w:tab w:val="center" w:pos="4677" w:leader="none"/>
        <w:tab w:val="right" w:pos="9355" w:leader="none"/>
      </w:tabs>
    </w:pPr>
  </w:style>
  <w:style w:type="character" w:styleId="750" w:customStyle="1">
    <w:name w:val="Нижний колонтитул Знак"/>
    <w:basedOn w:val="700"/>
    <w:link w:val="74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51">
    <w:name w:val="Balloon Text"/>
    <w:basedOn w:val="692"/>
    <w:link w:val="752"/>
    <w:rPr>
      <w:rFonts w:ascii="Segoe UI" w:hAnsi="Segoe UI"/>
      <w:sz w:val="18"/>
      <w:szCs w:val="18"/>
    </w:rPr>
  </w:style>
  <w:style w:type="character" w:styleId="752" w:customStyle="1">
    <w:name w:val="Текст выноски Знак1"/>
    <w:basedOn w:val="700"/>
    <w:link w:val="751"/>
    <w:rPr>
      <w:rFonts w:ascii="Segoe UI" w:hAnsi="Segoe UI" w:cs="Times New Roman" w:eastAsia="Times New Roman"/>
      <w:sz w:val="18"/>
      <w:szCs w:val="18"/>
    </w:rPr>
  </w:style>
  <w:style w:type="paragraph" w:styleId="753">
    <w:name w:val="HTML Preformatted"/>
    <w:basedOn w:val="692"/>
    <w:link w:val="75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54" w:customStyle="1">
    <w:name w:val="Стандартный HTML Знак"/>
    <w:basedOn w:val="700"/>
    <w:link w:val="753"/>
    <w:rPr>
      <w:rFonts w:ascii="Courier New" w:hAnsi="Courier New" w:cs="Courier New" w:eastAsia="Times New Roman"/>
      <w:sz w:val="20"/>
      <w:szCs w:val="20"/>
      <w:lang w:eastAsia="ru-RU"/>
    </w:rPr>
  </w:style>
  <w:style w:type="character" w:styleId="755">
    <w:name w:val="Hyperlink"/>
    <w:uiPriority w:val="99"/>
    <w:unhideWhenUsed/>
    <w:rPr>
      <w:color w:val="0000FF"/>
      <w:u w:val="single"/>
    </w:rPr>
  </w:style>
  <w:style w:type="paragraph" w:styleId="756">
    <w:name w:val="List Paragraph"/>
    <w:basedOn w:val="692"/>
    <w:uiPriority w:val="34"/>
    <w:qFormat/>
    <w:pPr>
      <w:contextualSpacing/>
      <w:ind w:left="720"/>
    </w:pPr>
    <w:rPr>
      <w:sz w:val="24"/>
      <w:szCs w:val="24"/>
    </w:rPr>
  </w:style>
  <w:style w:type="paragraph" w:styleId="757" w:customStyle="1">
    <w:name w:val="Table Paragraph"/>
    <w:basedOn w:val="692"/>
    <w:uiPriority w:val="1"/>
    <w:qFormat/>
    <w:pPr>
      <w:widowControl w:val="off"/>
    </w:pPr>
    <w:rPr>
      <w:sz w:val="22"/>
      <w:szCs w:val="22"/>
      <w:lang w:bidi="ru-RU"/>
    </w:rPr>
  </w:style>
  <w:style w:type="table" w:styleId="758">
    <w:name w:val="Table Theme"/>
    <w:basedOn w:val="70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character" w:styleId="759">
    <w:name w:val="Strong"/>
    <w:uiPriority w:val="22"/>
    <w:qFormat/>
    <w:rPr>
      <w:b/>
      <w:bCs/>
    </w:rPr>
  </w:style>
  <w:style w:type="table" w:styleId="760">
    <w:name w:val="Table Grid"/>
    <w:basedOn w:val="701"/>
    <w:uiPriority w:val="39"/>
    <w:pPr>
      <w:spacing w:after="0" w:line="240" w:lineRule="auto"/>
      <w:widowControl w:val="off"/>
    </w:pPr>
    <w:rPr>
      <w:rFonts w:ascii="Calibri" w:hAnsi="Calibri" w:cs="Times New Roman" w:eastAsia="Calibri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cs="Times New Roman" w:eastAsia="Calibri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cs="Times New Roman" w:eastAsia="Calibri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63">
    <w:name w:val="Body Text"/>
    <w:basedOn w:val="692"/>
    <w:link w:val="764"/>
    <w:pPr>
      <w:spacing w:after="120"/>
    </w:pPr>
  </w:style>
  <w:style w:type="character" w:styleId="764" w:customStyle="1">
    <w:name w:val="Основной текст Знак"/>
    <w:basedOn w:val="700"/>
    <w:link w:val="763"/>
    <w:rPr>
      <w:rFonts w:ascii="Times New Roman" w:hAnsi="Times New Roman" w:cs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csm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Кадесова Нургуль Нуржановна</cp:lastModifiedBy>
  <cp:revision>4</cp:revision>
  <dcterms:created xsi:type="dcterms:W3CDTF">2024-04-02T05:04:00Z</dcterms:created>
  <dcterms:modified xsi:type="dcterms:W3CDTF">2025-03-28T07:23:04Z</dcterms:modified>
</cp:coreProperties>
</file>