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CBCA" w14:textId="1DC2553A" w:rsidR="003C663F" w:rsidRPr="00A819A3" w:rsidRDefault="005371FD" w:rsidP="006D2D19">
      <w:pPr>
        <w:jc w:val="center"/>
        <w:rPr>
          <w:rFonts w:ascii="Times New Roman" w:hAnsi="Times New Roman"/>
          <w:b/>
          <w:sz w:val="24"/>
          <w:szCs w:val="24"/>
        </w:rPr>
      </w:pPr>
      <w:r w:rsidRPr="005371FD">
        <w:rPr>
          <w:rFonts w:ascii="Times New Roman" w:hAnsi="Times New Roman"/>
          <w:b/>
          <w:sz w:val="24"/>
          <w:szCs w:val="24"/>
        </w:rPr>
        <w:t xml:space="preserve">Для </w:t>
      </w:r>
      <w:proofErr w:type="spellStart"/>
      <w:r w:rsidRPr="005371FD">
        <w:rPr>
          <w:rFonts w:ascii="Times New Roman" w:hAnsi="Times New Roman"/>
          <w:b/>
          <w:sz w:val="24"/>
          <w:szCs w:val="24"/>
        </w:rPr>
        <w:t>білім</w:t>
      </w:r>
      <w:proofErr w:type="spellEnd"/>
      <w:r w:rsidRPr="005371FD">
        <w:rPr>
          <w:rFonts w:ascii="Times New Roman" w:hAnsi="Times New Roman"/>
          <w:b/>
          <w:sz w:val="24"/>
          <w:szCs w:val="24"/>
        </w:rPr>
        <w:t xml:space="preserve"> беру </w:t>
      </w:r>
      <w:proofErr w:type="spellStart"/>
      <w:r w:rsidRPr="005371FD">
        <w:rPr>
          <w:rFonts w:ascii="Times New Roman" w:hAnsi="Times New Roman"/>
          <w:b/>
          <w:sz w:val="24"/>
          <w:szCs w:val="24"/>
        </w:rPr>
        <w:t>бағдарламаларының</w:t>
      </w:r>
      <w:proofErr w:type="spellEnd"/>
      <w:r w:rsidRPr="005371F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371FD">
        <w:rPr>
          <w:rFonts w:ascii="Times New Roman" w:hAnsi="Times New Roman"/>
          <w:b/>
          <w:sz w:val="24"/>
          <w:szCs w:val="24"/>
        </w:rPr>
        <w:t>тізілімі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500"/>
        <w:gridCol w:w="9065"/>
      </w:tblGrid>
      <w:tr w:rsidR="006A2B39" w:rsidRPr="00A819A3" w14:paraId="573DE89D" w14:textId="77777777" w:rsidTr="00F20E7F">
        <w:tc>
          <w:tcPr>
            <w:tcW w:w="562" w:type="dxa"/>
          </w:tcPr>
          <w:p w14:paraId="3A9EEF28" w14:textId="77777777" w:rsidR="006A2B39" w:rsidRPr="00A819A3" w:rsidRDefault="006A2B39" w:rsidP="006D2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0" w:type="dxa"/>
          </w:tcPr>
          <w:p w14:paraId="732B5F67" w14:textId="77777777" w:rsidR="005371FD" w:rsidRPr="005371FD" w:rsidRDefault="005371FD" w:rsidP="005371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бағдарламасының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атауы</w:t>
            </w:r>
            <w:proofErr w:type="spellEnd"/>
          </w:p>
          <w:p w14:paraId="7E49A526" w14:textId="59C19985" w:rsidR="006A2B39" w:rsidRPr="00A819A3" w:rsidRDefault="006A2B39" w:rsidP="006D2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6908F3E5" w14:textId="77777777" w:rsidR="005371FD" w:rsidRPr="005371FD" w:rsidRDefault="005371FD" w:rsidP="00537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FD">
              <w:rPr>
                <w:rFonts w:ascii="Times New Roman" w:hAnsi="Times New Roman"/>
                <w:sz w:val="24"/>
                <w:szCs w:val="24"/>
              </w:rPr>
              <w:t xml:space="preserve">7M10101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Мейіргер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ісі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ғылыми-педагогикалық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бағыт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A5197EA" w14:textId="7000C816" w:rsidR="006A2B39" w:rsidRPr="00A819A3" w:rsidRDefault="006A2B39" w:rsidP="006A2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B39" w:rsidRPr="00A819A3" w14:paraId="37865EF2" w14:textId="77777777" w:rsidTr="00317B14">
        <w:tc>
          <w:tcPr>
            <w:tcW w:w="562" w:type="dxa"/>
          </w:tcPr>
          <w:p w14:paraId="7D11AB7E" w14:textId="77777777" w:rsidR="006A2B39" w:rsidRPr="00A819A3" w:rsidRDefault="006A2B39" w:rsidP="006D2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0" w:type="dxa"/>
          </w:tcPr>
          <w:p w14:paraId="5FC1038F" w14:textId="77777777" w:rsidR="005371FD" w:rsidRPr="005371FD" w:rsidRDefault="005371FD" w:rsidP="005371FD">
            <w:pPr>
              <w:rPr>
                <w:rFonts w:ascii="Times New Roman" w:hAnsi="Times New Roman"/>
                <w:sz w:val="24"/>
                <w:szCs w:val="24"/>
              </w:rPr>
            </w:pPr>
            <w:r w:rsidRPr="005371FD">
              <w:rPr>
                <w:rFonts w:ascii="Times New Roman" w:hAnsi="Times New Roman"/>
                <w:sz w:val="24"/>
                <w:szCs w:val="24"/>
              </w:rPr>
              <w:t xml:space="preserve">ББ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түрі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қолданыстағы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инновациялық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9ED0686" w14:textId="08708593" w:rsidR="006A2B39" w:rsidRPr="00A819A3" w:rsidRDefault="006A2B39" w:rsidP="006D2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5" w:type="dxa"/>
            <w:shd w:val="clear" w:color="auto" w:fill="auto"/>
          </w:tcPr>
          <w:p w14:paraId="051FFF00" w14:textId="3C28DDC0" w:rsidR="006A2B39" w:rsidRPr="00A819A3" w:rsidRDefault="005371FD" w:rsidP="006A2B3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қолданыстағы</w:t>
            </w:r>
          </w:p>
        </w:tc>
      </w:tr>
      <w:tr w:rsidR="006A2B39" w:rsidRPr="00A819A3" w14:paraId="6B0B0EFE" w14:textId="77777777" w:rsidTr="00F20E7F">
        <w:tc>
          <w:tcPr>
            <w:tcW w:w="562" w:type="dxa"/>
          </w:tcPr>
          <w:p w14:paraId="38F52961" w14:textId="77777777" w:rsidR="006A2B39" w:rsidRPr="00A819A3" w:rsidRDefault="006A2B39" w:rsidP="006D2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0" w:type="dxa"/>
          </w:tcPr>
          <w:p w14:paraId="6EFCEB06" w14:textId="77777777" w:rsidR="005371FD" w:rsidRPr="005371FD" w:rsidRDefault="005371FD" w:rsidP="005371FD">
            <w:pPr>
              <w:rPr>
                <w:rFonts w:ascii="Times New Roman" w:hAnsi="Times New Roman"/>
                <w:sz w:val="24"/>
                <w:szCs w:val="24"/>
              </w:rPr>
            </w:pPr>
            <w:r w:rsidRPr="005371FD">
              <w:rPr>
                <w:rFonts w:ascii="Times New Roman" w:hAnsi="Times New Roman"/>
                <w:sz w:val="24"/>
                <w:szCs w:val="24"/>
              </w:rPr>
              <w:t xml:space="preserve">ББ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мақсаты</w:t>
            </w:r>
            <w:proofErr w:type="spellEnd"/>
          </w:p>
          <w:p w14:paraId="3041424F" w14:textId="79B6A5A0" w:rsidR="006A2B39" w:rsidRPr="00A819A3" w:rsidRDefault="006A2B39" w:rsidP="006D2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7C6BD4D7" w14:textId="77777777" w:rsidR="005371FD" w:rsidRPr="005371FD" w:rsidRDefault="005371FD" w:rsidP="005371FD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Бағдарламаның</w:t>
            </w:r>
            <w:proofErr w:type="spellEnd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негізгі</w:t>
            </w:r>
            <w:proofErr w:type="spellEnd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мақсаты</w:t>
            </w:r>
            <w:proofErr w:type="spellEnd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білім</w:t>
            </w:r>
            <w:proofErr w:type="spellEnd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алушыларға</w:t>
            </w:r>
            <w:proofErr w:type="spellEnd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дәлелді</w:t>
            </w:r>
            <w:proofErr w:type="spellEnd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медицинаның</w:t>
            </w:r>
            <w:proofErr w:type="spellEnd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қағидаттарын</w:t>
            </w:r>
            <w:proofErr w:type="spellEnd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мейіргер</w:t>
            </w:r>
            <w:proofErr w:type="spellEnd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ісінде</w:t>
            </w:r>
            <w:proofErr w:type="spellEnd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қолдану</w:t>
            </w:r>
            <w:proofErr w:type="spellEnd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білім</w:t>
            </w:r>
            <w:proofErr w:type="spellEnd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білік</w:t>
            </w:r>
            <w:proofErr w:type="spellEnd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дағдылар</w:t>
            </w:r>
            <w:proofErr w:type="spellEnd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қалыптастыру</w:t>
            </w:r>
            <w:proofErr w:type="spellEnd"/>
            <w:r w:rsidRPr="00537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5299A2E5" w14:textId="5E018C2F" w:rsidR="00CC4DA2" w:rsidRPr="00A819A3" w:rsidRDefault="00CC4DA2" w:rsidP="00EE7C0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684E" w:rsidRPr="00A819A3" w14:paraId="382FF032" w14:textId="77777777" w:rsidTr="00F20E7F">
        <w:tc>
          <w:tcPr>
            <w:tcW w:w="562" w:type="dxa"/>
          </w:tcPr>
          <w:p w14:paraId="224B2461" w14:textId="40F75997" w:rsidR="006D2D19" w:rsidRPr="00A819A3" w:rsidRDefault="006D2D19" w:rsidP="006D2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0" w:type="dxa"/>
          </w:tcPr>
          <w:p w14:paraId="5E7A514B" w14:textId="77777777" w:rsidR="005371FD" w:rsidRPr="005371FD" w:rsidRDefault="005371FD" w:rsidP="005371FD">
            <w:pPr>
              <w:rPr>
                <w:rFonts w:ascii="Times New Roman" w:hAnsi="Times New Roman"/>
                <w:sz w:val="24"/>
                <w:szCs w:val="24"/>
              </w:rPr>
            </w:pPr>
            <w:r w:rsidRPr="005371FD">
              <w:rPr>
                <w:rFonts w:ascii="Times New Roman" w:hAnsi="Times New Roman"/>
                <w:sz w:val="24"/>
                <w:szCs w:val="24"/>
              </w:rPr>
              <w:t xml:space="preserve">ББ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ерекшеліктері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жоқ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бірлескен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қос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дипломды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7BF6BB0" w14:textId="51D47431" w:rsidR="006D2D19" w:rsidRPr="00A819A3" w:rsidRDefault="006D2D19" w:rsidP="006D2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45931F98" w14:textId="59089873" w:rsidR="006D2D19" w:rsidRPr="00A819A3" w:rsidRDefault="005371FD" w:rsidP="009C62E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жоқ</w:t>
            </w:r>
          </w:p>
        </w:tc>
      </w:tr>
      <w:tr w:rsidR="00EC684E" w:rsidRPr="00A819A3" w14:paraId="6757D1B8" w14:textId="77777777" w:rsidTr="00D307C7">
        <w:trPr>
          <w:trHeight w:val="357"/>
        </w:trPr>
        <w:tc>
          <w:tcPr>
            <w:tcW w:w="562" w:type="dxa"/>
          </w:tcPr>
          <w:p w14:paraId="221E902C" w14:textId="77777777" w:rsidR="006D2D19" w:rsidRPr="00A819A3" w:rsidRDefault="006D2D19" w:rsidP="006D2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0" w:type="dxa"/>
          </w:tcPr>
          <w:p w14:paraId="3CB48A10" w14:textId="77777777" w:rsidR="005371FD" w:rsidRPr="005371FD" w:rsidRDefault="005371FD" w:rsidP="005371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Серіктес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университет</w:t>
            </w:r>
          </w:p>
          <w:p w14:paraId="098DB1F1" w14:textId="5003CBF6" w:rsidR="006D2D19" w:rsidRPr="00A819A3" w:rsidRDefault="006D2D19" w:rsidP="006D2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1BF028BE" w14:textId="47AD819A" w:rsidR="006D2D19" w:rsidRPr="00A819A3" w:rsidRDefault="009A1DD4" w:rsidP="006A2B3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19A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EC684E" w:rsidRPr="00A819A3" w14:paraId="53FE76BC" w14:textId="77777777" w:rsidTr="000451A8">
        <w:trPr>
          <w:trHeight w:val="274"/>
        </w:trPr>
        <w:tc>
          <w:tcPr>
            <w:tcW w:w="562" w:type="dxa"/>
          </w:tcPr>
          <w:p w14:paraId="2F1571BC" w14:textId="77777777" w:rsidR="006D2D19" w:rsidRPr="00A819A3" w:rsidRDefault="006D2D19" w:rsidP="006D2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0" w:type="dxa"/>
          </w:tcPr>
          <w:p w14:paraId="6D7F5E3D" w14:textId="77777777" w:rsidR="005371FD" w:rsidRPr="005371FD" w:rsidRDefault="005371FD" w:rsidP="005371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нәтижелері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кемінде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8 ОН)</w:t>
            </w:r>
          </w:p>
          <w:p w14:paraId="64B916BB" w14:textId="43FD7507" w:rsidR="006D2D19" w:rsidRPr="00A819A3" w:rsidRDefault="006D2D19" w:rsidP="006D2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52E0DF53" w14:textId="77777777" w:rsidR="005371FD" w:rsidRPr="005371FD" w:rsidRDefault="005371FD" w:rsidP="005371FD">
            <w:pPr>
              <w:rPr>
                <w:rFonts w:ascii="Times New Roman" w:hAnsi="Times New Roman"/>
                <w:sz w:val="24"/>
                <w:szCs w:val="24"/>
              </w:rPr>
            </w:pPr>
            <w:r w:rsidRPr="005371FD">
              <w:rPr>
                <w:rFonts w:ascii="Times New Roman" w:hAnsi="Times New Roman"/>
                <w:b/>
                <w:bCs/>
                <w:sz w:val="24"/>
                <w:szCs w:val="24"/>
              </w:rPr>
              <w:t>ОН-1</w:t>
            </w:r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саласындағы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біліктілік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мамандарға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маман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еместерге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ақпаратты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идеяларды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қорытындыларды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мәселелерді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шешімдерді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анық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екіұштысыз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жеткізеді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>.</w:t>
            </w:r>
            <w:r w:rsidRPr="005371FD">
              <w:rPr>
                <w:rFonts w:ascii="Times New Roman" w:hAnsi="Times New Roman"/>
                <w:sz w:val="24"/>
                <w:szCs w:val="24"/>
              </w:rPr>
              <w:br/>
            </w:r>
            <w:r w:rsidRPr="005371FD">
              <w:rPr>
                <w:rFonts w:ascii="Times New Roman" w:hAnsi="Times New Roman"/>
                <w:b/>
                <w:bCs/>
                <w:sz w:val="24"/>
                <w:szCs w:val="24"/>
              </w:rPr>
              <w:t>ОН-2</w:t>
            </w:r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Ғылым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практиканың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заманауи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жетістіктеріне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сүйене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саласындағы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біліктілікке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кәсіби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қызметті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жоспарлайды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>.</w:t>
            </w:r>
            <w:r w:rsidRPr="005371FD">
              <w:rPr>
                <w:rFonts w:ascii="Times New Roman" w:hAnsi="Times New Roman"/>
                <w:sz w:val="24"/>
                <w:szCs w:val="24"/>
              </w:rPr>
              <w:br/>
            </w:r>
            <w:r w:rsidRPr="005371FD">
              <w:rPr>
                <w:rFonts w:ascii="Times New Roman" w:hAnsi="Times New Roman"/>
                <w:b/>
                <w:bCs/>
                <w:sz w:val="24"/>
                <w:szCs w:val="24"/>
              </w:rPr>
              <w:t>ОН-3</w:t>
            </w:r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Кәсіби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өсуге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ұмтылады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өзін-өзі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талдау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жоғары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деңгейінде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оқыту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тәжірибесін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көрсетеді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>.</w:t>
            </w:r>
            <w:r w:rsidRPr="005371FD">
              <w:rPr>
                <w:rFonts w:ascii="Times New Roman" w:hAnsi="Times New Roman"/>
                <w:sz w:val="24"/>
                <w:szCs w:val="24"/>
              </w:rPr>
              <w:br/>
            </w:r>
            <w:r w:rsidRPr="005371FD">
              <w:rPr>
                <w:rFonts w:ascii="Times New Roman" w:hAnsi="Times New Roman"/>
                <w:b/>
                <w:bCs/>
                <w:sz w:val="24"/>
                <w:szCs w:val="24"/>
              </w:rPr>
              <w:t>ОН-4</w:t>
            </w:r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Тілдік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материалды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дәлелді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түрде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қолданады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, осы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деңгейге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келетін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жеткілікті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дәлелденген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тілдік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құралдарды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пайдаланады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айтылымдардың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75%-ы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қатесіз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болған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кезде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жіберілген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қателерді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уақытында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дербес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түзетеді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>.</w:t>
            </w:r>
            <w:r w:rsidRPr="005371FD">
              <w:rPr>
                <w:rFonts w:ascii="Times New Roman" w:hAnsi="Times New Roman"/>
                <w:sz w:val="24"/>
                <w:szCs w:val="24"/>
              </w:rPr>
              <w:br/>
            </w:r>
            <w:r w:rsidRPr="005371FD">
              <w:rPr>
                <w:rFonts w:ascii="Times New Roman" w:hAnsi="Times New Roman"/>
                <w:b/>
                <w:bCs/>
                <w:sz w:val="24"/>
                <w:szCs w:val="24"/>
              </w:rPr>
              <w:t>ОН-5</w:t>
            </w:r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Коммуникативті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актіні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құрудың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стратегиясы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тактикасын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меңгереді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сөйлеу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тақырыбы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грамматикалық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дұрыстық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шеңберінде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лексикалық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жеткіліктілікке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сүйене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интонациялық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тұрғыдан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сөйлейді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>.</w:t>
            </w:r>
            <w:r w:rsidRPr="005371FD">
              <w:rPr>
                <w:rFonts w:ascii="Times New Roman" w:hAnsi="Times New Roman"/>
                <w:sz w:val="24"/>
                <w:szCs w:val="24"/>
              </w:rPr>
              <w:br/>
            </w:r>
            <w:r w:rsidRPr="005371FD">
              <w:rPr>
                <w:rFonts w:ascii="Times New Roman" w:hAnsi="Times New Roman"/>
                <w:b/>
                <w:bCs/>
                <w:sz w:val="24"/>
                <w:szCs w:val="24"/>
              </w:rPr>
              <w:t>ОН-6</w:t>
            </w:r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Мейіргер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ісіндегі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зерттеулердің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пәнаралық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сипатын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білетінін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түсінетінін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көрсетеді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>.</w:t>
            </w:r>
            <w:r w:rsidRPr="005371FD">
              <w:rPr>
                <w:rFonts w:ascii="Times New Roman" w:hAnsi="Times New Roman"/>
                <w:sz w:val="24"/>
                <w:szCs w:val="24"/>
              </w:rPr>
              <w:br/>
            </w:r>
            <w:r w:rsidRPr="005371FD">
              <w:rPr>
                <w:rFonts w:ascii="Times New Roman" w:hAnsi="Times New Roman"/>
                <w:b/>
                <w:bCs/>
                <w:sz w:val="24"/>
                <w:szCs w:val="24"/>
              </w:rPr>
              <w:t>ОН-7</w:t>
            </w:r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Мейіргер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ісіндегі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зерттеу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кәсіби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педагогикалық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қызметте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қолданбалы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сипаттағы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дағдыларды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меңгеруге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қабілетті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>.</w:t>
            </w:r>
            <w:r w:rsidRPr="005371FD">
              <w:rPr>
                <w:rFonts w:ascii="Times New Roman" w:hAnsi="Times New Roman"/>
                <w:sz w:val="24"/>
                <w:szCs w:val="24"/>
              </w:rPr>
              <w:br/>
            </w:r>
            <w:r w:rsidRPr="005371FD">
              <w:rPr>
                <w:rFonts w:ascii="Times New Roman" w:hAnsi="Times New Roman"/>
                <w:b/>
                <w:bCs/>
                <w:sz w:val="24"/>
                <w:szCs w:val="24"/>
              </w:rPr>
              <w:t>ОН-8</w:t>
            </w:r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тәсілдер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негізінде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өз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біліктілігі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шеңберінде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мейіргер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ісіндегі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мәселелерді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шешуге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қабілетті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>.</w:t>
            </w:r>
            <w:r w:rsidRPr="005371FD">
              <w:rPr>
                <w:rFonts w:ascii="Times New Roman" w:hAnsi="Times New Roman"/>
                <w:sz w:val="24"/>
                <w:szCs w:val="24"/>
              </w:rPr>
              <w:br/>
            </w:r>
            <w:r w:rsidRPr="005371FD">
              <w:rPr>
                <w:rFonts w:ascii="Times New Roman" w:hAnsi="Times New Roman"/>
                <w:b/>
                <w:bCs/>
                <w:sz w:val="24"/>
                <w:szCs w:val="24"/>
              </w:rPr>
              <w:t>ОН-9</w:t>
            </w:r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Өзінің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біліктілігі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шеңберінде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мейіргер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ісін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тәсілдерді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енгізу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ақпаратты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қолданады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7D7BAC" w14:textId="10029F30" w:rsidR="00BA4FCA" w:rsidRPr="00A819A3" w:rsidRDefault="00BA4FCA" w:rsidP="00BA4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4E" w:rsidRPr="00A819A3" w14:paraId="7F37FAB3" w14:textId="77777777" w:rsidTr="00F20E7F">
        <w:tc>
          <w:tcPr>
            <w:tcW w:w="562" w:type="dxa"/>
          </w:tcPr>
          <w:p w14:paraId="641DF0CC" w14:textId="374305D1" w:rsidR="006D2D19" w:rsidRPr="00A819A3" w:rsidRDefault="006D2D19" w:rsidP="006D2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0" w:type="dxa"/>
          </w:tcPr>
          <w:p w14:paraId="2D49CDB1" w14:textId="77777777" w:rsidR="005371FD" w:rsidRPr="005371FD" w:rsidRDefault="005371FD" w:rsidP="005371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формасы</w:t>
            </w:r>
            <w:proofErr w:type="spellEnd"/>
          </w:p>
          <w:p w14:paraId="6BABAE87" w14:textId="7E3408FD" w:rsidR="006D2D19" w:rsidRPr="00A819A3" w:rsidRDefault="006D2D19" w:rsidP="006D2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6724FC3B" w14:textId="77777777" w:rsidR="005371FD" w:rsidRPr="005371FD" w:rsidRDefault="005371FD" w:rsidP="00537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Күндізгі</w:t>
            </w:r>
            <w:proofErr w:type="spellEnd"/>
          </w:p>
          <w:p w14:paraId="34536AE1" w14:textId="7B3CD0D9" w:rsidR="006D2D19" w:rsidRPr="00A819A3" w:rsidRDefault="006D2D19" w:rsidP="009C6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4E" w:rsidRPr="00A819A3" w14:paraId="6D725BCC" w14:textId="77777777" w:rsidTr="00F20E7F">
        <w:tc>
          <w:tcPr>
            <w:tcW w:w="562" w:type="dxa"/>
          </w:tcPr>
          <w:p w14:paraId="21999160" w14:textId="77777777" w:rsidR="006D2D19" w:rsidRPr="00A819A3" w:rsidRDefault="006D2D19" w:rsidP="006D2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0" w:type="dxa"/>
          </w:tcPr>
          <w:p w14:paraId="28ED2E2D" w14:textId="77777777" w:rsidR="005371FD" w:rsidRPr="005371FD" w:rsidRDefault="005371FD" w:rsidP="005371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Оқыту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тілі</w:t>
            </w:r>
            <w:proofErr w:type="spellEnd"/>
          </w:p>
          <w:p w14:paraId="1B6ADC87" w14:textId="4DBEB9DD" w:rsidR="006D2D19" w:rsidRPr="00A819A3" w:rsidRDefault="006D2D19" w:rsidP="006D2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6D9AF9E9" w14:textId="759F254E" w:rsidR="006D2D19" w:rsidRPr="005371FD" w:rsidRDefault="005371FD" w:rsidP="00EF245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Қазақша, орысша</w:t>
            </w:r>
          </w:p>
        </w:tc>
      </w:tr>
      <w:tr w:rsidR="00EC684E" w:rsidRPr="00A819A3" w14:paraId="4A8A2A06" w14:textId="77777777" w:rsidTr="00F20E7F">
        <w:tc>
          <w:tcPr>
            <w:tcW w:w="562" w:type="dxa"/>
          </w:tcPr>
          <w:p w14:paraId="5738A090" w14:textId="77777777" w:rsidR="006D2D19" w:rsidRPr="00A819A3" w:rsidRDefault="006D2D19" w:rsidP="006D2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0" w:type="dxa"/>
          </w:tcPr>
          <w:p w14:paraId="51E8644C" w14:textId="77777777" w:rsidR="005371FD" w:rsidRPr="005371FD" w:rsidRDefault="005371FD" w:rsidP="005371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Кредиттер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көлемі</w:t>
            </w:r>
            <w:proofErr w:type="spellEnd"/>
          </w:p>
          <w:p w14:paraId="32748D1B" w14:textId="453308E0" w:rsidR="006D2D19" w:rsidRPr="00A819A3" w:rsidRDefault="006D2D19" w:rsidP="009C6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3C5601A7" w14:textId="2154BD27" w:rsidR="006D2D19" w:rsidRPr="005371FD" w:rsidRDefault="00313FB4" w:rsidP="009C62E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5371FD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EC684E" w:rsidRPr="00A819A3" w14:paraId="7FD517E3" w14:textId="77777777" w:rsidTr="00F20E7F">
        <w:tc>
          <w:tcPr>
            <w:tcW w:w="562" w:type="dxa"/>
          </w:tcPr>
          <w:p w14:paraId="317B1786" w14:textId="77777777" w:rsidR="006D2D19" w:rsidRPr="00A819A3" w:rsidRDefault="006D2D19" w:rsidP="006D2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0" w:type="dxa"/>
          </w:tcPr>
          <w:p w14:paraId="79895EF3" w14:textId="77777777" w:rsidR="005371FD" w:rsidRPr="005371FD" w:rsidRDefault="005371FD" w:rsidP="005371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Берілетін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академиялық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дәреже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>: магистр</w:t>
            </w:r>
          </w:p>
          <w:p w14:paraId="5A42465F" w14:textId="2E7FD7DF" w:rsidR="006D2D19" w:rsidRPr="00A819A3" w:rsidRDefault="006D2D19" w:rsidP="006D2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7F5B7B99" w14:textId="77777777" w:rsidR="005371FD" w:rsidRPr="005371FD" w:rsidRDefault="005371FD" w:rsidP="00537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1FD">
              <w:rPr>
                <w:rFonts w:ascii="Times New Roman" w:hAnsi="Times New Roman"/>
                <w:sz w:val="24"/>
                <w:szCs w:val="24"/>
              </w:rPr>
              <w:t>7М10101 «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Мейіргер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ісі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бағдарламасы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медицина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ғылымдарының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магистрі</w:t>
            </w:r>
            <w:proofErr w:type="spellEnd"/>
          </w:p>
          <w:p w14:paraId="3B928A6C" w14:textId="0549E825" w:rsidR="006D2D19" w:rsidRPr="00A819A3" w:rsidRDefault="006D2D19" w:rsidP="002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D19" w:rsidRPr="00A819A3" w14:paraId="31469387" w14:textId="77777777" w:rsidTr="00F20E7F">
        <w:tc>
          <w:tcPr>
            <w:tcW w:w="562" w:type="dxa"/>
          </w:tcPr>
          <w:p w14:paraId="2D026AAF" w14:textId="77777777" w:rsidR="006D2D19" w:rsidRPr="00A819A3" w:rsidRDefault="006D2D19" w:rsidP="006D2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0" w:type="dxa"/>
          </w:tcPr>
          <w:p w14:paraId="6D6A56DE" w14:textId="77777777" w:rsidR="005371FD" w:rsidRPr="005371FD" w:rsidRDefault="005371FD" w:rsidP="005371FD">
            <w:pPr>
              <w:rPr>
                <w:rFonts w:ascii="Times New Roman" w:hAnsi="Times New Roman"/>
                <w:sz w:val="24"/>
                <w:szCs w:val="24"/>
              </w:rPr>
            </w:pPr>
            <w:r w:rsidRPr="005371FD">
              <w:rPr>
                <w:rFonts w:ascii="Times New Roman" w:hAnsi="Times New Roman"/>
                <w:sz w:val="24"/>
                <w:szCs w:val="24"/>
              </w:rPr>
              <w:t xml:space="preserve">ББ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аккредитациясы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аккредиттеу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органы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атауы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аккредитацияның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қолданылу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71FD">
              <w:rPr>
                <w:rFonts w:ascii="Times New Roman" w:hAnsi="Times New Roman"/>
                <w:sz w:val="24"/>
                <w:szCs w:val="24"/>
              </w:rPr>
              <w:t>мерзімі</w:t>
            </w:r>
            <w:proofErr w:type="spellEnd"/>
            <w:r w:rsidRPr="005371F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0C381EE" w14:textId="535B376E" w:rsidR="006D2D19" w:rsidRPr="00A819A3" w:rsidRDefault="006D2D19" w:rsidP="006D2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50D30338" w14:textId="64B95875" w:rsidR="00617688" w:rsidRPr="00617688" w:rsidRDefault="00617688" w:rsidP="00617688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17688">
              <w:rPr>
                <w:rFonts w:ascii="Times New Roman" w:hAnsi="Times New Roman"/>
                <w:sz w:val="24"/>
                <w:szCs w:val="24"/>
                <w:lang w:eastAsia="en-GB"/>
              </w:rPr>
              <w:t>Сертификат № АВ 4115, 29.04.2022 ж., «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  <w:lang w:eastAsia="en-GB"/>
              </w:rPr>
              <w:t>Аккредиттеу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  <w:lang w:eastAsia="en-GB"/>
              </w:rPr>
              <w:t>және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рейтинг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  <w:lang w:eastAsia="en-GB"/>
              </w:rPr>
              <w:t>тәуелсіз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  <w:lang w:eastAsia="en-GB"/>
              </w:rPr>
              <w:t>агенттігі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  <w:lang w:eastAsia="en-GB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КЕМ</w:t>
            </w:r>
            <w:r w:rsidRPr="00617688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  <w:p w14:paraId="775C76CD" w14:textId="772E933A" w:rsidR="006D2D19" w:rsidRPr="00A819A3" w:rsidRDefault="006D2D19" w:rsidP="00313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968206" w14:textId="77777777" w:rsidR="00911C0F" w:rsidRPr="00A819A3" w:rsidRDefault="00911C0F" w:rsidP="003540AE">
      <w:pPr>
        <w:rPr>
          <w:rFonts w:ascii="Times New Roman" w:hAnsi="Times New Roman"/>
          <w:b/>
          <w:sz w:val="24"/>
          <w:szCs w:val="24"/>
        </w:rPr>
      </w:pPr>
    </w:p>
    <w:p w14:paraId="28630BBF" w14:textId="77777777" w:rsidR="00617688" w:rsidRPr="00617688" w:rsidRDefault="00617688" w:rsidP="00617688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17688">
        <w:rPr>
          <w:rFonts w:ascii="Times New Roman" w:hAnsi="Times New Roman"/>
          <w:b/>
          <w:bCs/>
          <w:sz w:val="24"/>
          <w:szCs w:val="24"/>
        </w:rPr>
        <w:t>Пәндер</w:t>
      </w:r>
      <w:proofErr w:type="spellEnd"/>
      <w:r w:rsidRPr="0061768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17688">
        <w:rPr>
          <w:rFonts w:ascii="Times New Roman" w:hAnsi="Times New Roman"/>
          <w:b/>
          <w:bCs/>
          <w:sz w:val="24"/>
          <w:szCs w:val="24"/>
        </w:rPr>
        <w:t>туралы</w:t>
      </w:r>
      <w:proofErr w:type="spellEnd"/>
      <w:r w:rsidRPr="0061768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17688">
        <w:rPr>
          <w:rFonts w:ascii="Times New Roman" w:hAnsi="Times New Roman"/>
          <w:b/>
          <w:bCs/>
          <w:sz w:val="24"/>
          <w:szCs w:val="24"/>
        </w:rPr>
        <w:t>мәліметтер</w:t>
      </w:r>
      <w:proofErr w:type="spellEnd"/>
      <w:r w:rsidRPr="00617688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4820"/>
        <w:gridCol w:w="850"/>
        <w:gridCol w:w="992"/>
        <w:gridCol w:w="993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00EF9" w:rsidRPr="00A819A3" w14:paraId="6B0A3641" w14:textId="7B467A23" w:rsidTr="007A5C67">
        <w:tc>
          <w:tcPr>
            <w:tcW w:w="675" w:type="dxa"/>
            <w:vMerge w:val="restart"/>
          </w:tcPr>
          <w:p w14:paraId="229D965B" w14:textId="77777777" w:rsidR="00E00EF9" w:rsidRPr="00A819A3" w:rsidRDefault="00E00EF9" w:rsidP="00354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14:paraId="129DE7A5" w14:textId="77777777" w:rsidR="00E00EF9" w:rsidRPr="00A819A3" w:rsidRDefault="00E00EF9" w:rsidP="00354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0DA162" w14:textId="77777777" w:rsidR="00617688" w:rsidRPr="00617688" w:rsidRDefault="00617688" w:rsidP="006176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7688">
              <w:rPr>
                <w:rFonts w:ascii="Times New Roman" w:hAnsi="Times New Roman"/>
                <w:b/>
                <w:bCs/>
                <w:sz w:val="24"/>
                <w:szCs w:val="24"/>
              </w:rPr>
              <w:t>Пәндердің</w:t>
            </w:r>
            <w:proofErr w:type="spellEnd"/>
            <w:r w:rsidRPr="006176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  <w:p w14:paraId="4ECC5C76" w14:textId="5BB9DAD9" w:rsidR="00E00EF9" w:rsidRPr="00A819A3" w:rsidRDefault="00E00EF9" w:rsidP="00354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14:paraId="0261EBBB" w14:textId="77777777" w:rsidR="00617688" w:rsidRPr="00617688" w:rsidRDefault="00617688" w:rsidP="006176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7688">
              <w:rPr>
                <w:rFonts w:ascii="Times New Roman" w:hAnsi="Times New Roman"/>
                <w:b/>
                <w:bCs/>
                <w:sz w:val="24"/>
                <w:szCs w:val="24"/>
              </w:rPr>
              <w:t>Пәннің</w:t>
            </w:r>
            <w:proofErr w:type="spellEnd"/>
            <w:r w:rsidRPr="006176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b/>
                <w:bCs/>
                <w:sz w:val="24"/>
                <w:szCs w:val="24"/>
              </w:rPr>
              <w:t>қысқаша</w:t>
            </w:r>
            <w:proofErr w:type="spellEnd"/>
            <w:r w:rsidRPr="006176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b/>
                <w:bCs/>
                <w:sz w:val="24"/>
                <w:szCs w:val="24"/>
              </w:rPr>
              <w:t>мазмұны</w:t>
            </w:r>
            <w:proofErr w:type="spellEnd"/>
          </w:p>
          <w:p w14:paraId="633C4DFB" w14:textId="4D990502" w:rsidR="00E00EF9" w:rsidRPr="00A819A3" w:rsidRDefault="00E00EF9" w:rsidP="00354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1B8878A4" w14:textId="77777777" w:rsidR="00E00EF9" w:rsidRPr="00A819A3" w:rsidRDefault="00E00EF9" w:rsidP="00354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88F8FA" w14:textId="77777777" w:rsidR="00E00EF9" w:rsidRPr="00A819A3" w:rsidRDefault="00E00EF9" w:rsidP="00354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sz w:val="24"/>
                <w:szCs w:val="24"/>
              </w:rPr>
              <w:t>Цикл</w:t>
            </w:r>
          </w:p>
        </w:tc>
        <w:tc>
          <w:tcPr>
            <w:tcW w:w="992" w:type="dxa"/>
            <w:vMerge w:val="restart"/>
          </w:tcPr>
          <w:p w14:paraId="6AC48102" w14:textId="77777777" w:rsidR="00E00EF9" w:rsidRPr="00A819A3" w:rsidRDefault="00E00EF9" w:rsidP="00354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96230A" w14:textId="77777777" w:rsidR="00E00EF9" w:rsidRPr="00A819A3" w:rsidRDefault="00E00EF9" w:rsidP="00354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sz w:val="24"/>
                <w:szCs w:val="24"/>
              </w:rPr>
              <w:t>Компонент</w:t>
            </w:r>
          </w:p>
        </w:tc>
        <w:tc>
          <w:tcPr>
            <w:tcW w:w="993" w:type="dxa"/>
            <w:vMerge w:val="restart"/>
          </w:tcPr>
          <w:p w14:paraId="5BEDE4A0" w14:textId="77777777" w:rsidR="00E00EF9" w:rsidRPr="00A819A3" w:rsidRDefault="00E00EF9" w:rsidP="00354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CAED1C" w14:textId="1C9003C9" w:rsidR="00E00EF9" w:rsidRPr="00A819A3" w:rsidRDefault="00E00EF9" w:rsidP="00354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19A3">
              <w:rPr>
                <w:rFonts w:ascii="Times New Roman" w:hAnsi="Times New Roman"/>
                <w:b/>
                <w:sz w:val="24"/>
                <w:szCs w:val="24"/>
              </w:rPr>
              <w:t>Креди</w:t>
            </w:r>
            <w:proofErr w:type="spellEnd"/>
          </w:p>
          <w:p w14:paraId="3CF700AC" w14:textId="1C05DC17" w:rsidR="00E00EF9" w:rsidRPr="00617688" w:rsidRDefault="00E00EF9" w:rsidP="003540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19A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6176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5244" w:type="dxa"/>
            <w:gridSpan w:val="9"/>
          </w:tcPr>
          <w:p w14:paraId="59C899E8" w14:textId="28F14821" w:rsidR="00E00EF9" w:rsidRPr="00617688" w:rsidRDefault="00617688" w:rsidP="006176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617688">
              <w:rPr>
                <w:rFonts w:ascii="Times New Roman" w:hAnsi="Times New Roman"/>
                <w:b/>
                <w:bCs/>
                <w:sz w:val="24"/>
                <w:szCs w:val="24"/>
              </w:rPr>
              <w:t>Оқу</w:t>
            </w:r>
            <w:proofErr w:type="spellEnd"/>
            <w:r w:rsidRPr="006176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b/>
                <w:bCs/>
                <w:sz w:val="24"/>
                <w:szCs w:val="24"/>
              </w:rPr>
              <w:t>нәтижелері</w:t>
            </w:r>
            <w:proofErr w:type="spellEnd"/>
            <w:r w:rsidRPr="006176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617688">
              <w:rPr>
                <w:rFonts w:ascii="Times New Roman" w:hAnsi="Times New Roman"/>
                <w:b/>
                <w:bCs/>
                <w:sz w:val="24"/>
                <w:szCs w:val="24"/>
              </w:rPr>
              <w:t>кодтар</w:t>
            </w:r>
            <w:proofErr w:type="spellEnd"/>
            <w:r w:rsidRPr="0061768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A5C67" w:rsidRPr="00A819A3" w14:paraId="586B00C4" w14:textId="7FC54998" w:rsidTr="007A5C67">
        <w:tc>
          <w:tcPr>
            <w:tcW w:w="675" w:type="dxa"/>
            <w:vMerge/>
          </w:tcPr>
          <w:p w14:paraId="01D05A52" w14:textId="77777777" w:rsidR="00E00EF9" w:rsidRPr="00A819A3" w:rsidRDefault="00E00EF9" w:rsidP="00354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125B543" w14:textId="77777777" w:rsidR="00E00EF9" w:rsidRPr="00A819A3" w:rsidRDefault="00E00EF9" w:rsidP="00354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0EA78B09" w14:textId="77777777" w:rsidR="00E00EF9" w:rsidRPr="00A819A3" w:rsidRDefault="00E00EF9" w:rsidP="00354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C8D8B85" w14:textId="77777777" w:rsidR="00E00EF9" w:rsidRPr="00A819A3" w:rsidRDefault="00E00EF9" w:rsidP="00354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D2E5072" w14:textId="77777777" w:rsidR="00E00EF9" w:rsidRPr="00A819A3" w:rsidRDefault="00E00EF9" w:rsidP="00354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4D10B2B" w14:textId="77777777" w:rsidR="00E00EF9" w:rsidRPr="00A819A3" w:rsidRDefault="00E00EF9" w:rsidP="00354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2A63DE0" w14:textId="3610E66B" w:rsidR="00E00EF9" w:rsidRPr="00A819A3" w:rsidRDefault="00617688" w:rsidP="00354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ОН</w:t>
            </w:r>
            <w:r w:rsidR="00E00EF9" w:rsidRPr="00A819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EA07844" w14:textId="1512F0C1" w:rsidR="00E00EF9" w:rsidRPr="00A819A3" w:rsidRDefault="00617688" w:rsidP="00354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ОН</w:t>
            </w:r>
            <w:r w:rsidR="00E00EF9" w:rsidRPr="00A819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</w:t>
            </w:r>
            <w:r w:rsidR="00E00EF9" w:rsidRPr="00A819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D32A3E5" w14:textId="321A3148" w:rsidR="00E00EF9" w:rsidRPr="00A819A3" w:rsidRDefault="00E00EF9" w:rsidP="00354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6176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</w:t>
            </w:r>
            <w:r w:rsidRPr="00A819A3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</w:tcPr>
          <w:p w14:paraId="0AC654D9" w14:textId="49B4A491" w:rsidR="00E00EF9" w:rsidRPr="00A819A3" w:rsidRDefault="00E00EF9" w:rsidP="00354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6176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</w:t>
            </w:r>
            <w:r w:rsidRPr="00A819A3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</w:tcPr>
          <w:p w14:paraId="75B1B556" w14:textId="071848FC" w:rsidR="00E00EF9" w:rsidRPr="00A819A3" w:rsidRDefault="00E00EF9" w:rsidP="00354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6176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</w:t>
            </w:r>
            <w:r w:rsidRPr="00A819A3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</w:tcPr>
          <w:p w14:paraId="3D86A066" w14:textId="4382AC49" w:rsidR="00E00EF9" w:rsidRPr="00A819A3" w:rsidRDefault="00E00EF9" w:rsidP="00354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6176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</w:t>
            </w:r>
            <w:r w:rsidRPr="00A819A3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</w:tcPr>
          <w:p w14:paraId="70C44224" w14:textId="33B227CE" w:rsidR="00E00EF9" w:rsidRPr="00A819A3" w:rsidRDefault="00E00EF9" w:rsidP="00354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6176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</w:t>
            </w:r>
            <w:r w:rsidRPr="00A819A3"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567" w:type="dxa"/>
          </w:tcPr>
          <w:p w14:paraId="342A5E28" w14:textId="0FFE8E9F" w:rsidR="00E00EF9" w:rsidRPr="00A819A3" w:rsidRDefault="00E00EF9" w:rsidP="00354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6176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</w:t>
            </w:r>
            <w:r w:rsidRPr="00A819A3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567" w:type="dxa"/>
          </w:tcPr>
          <w:p w14:paraId="4EA55723" w14:textId="533E16D3" w:rsidR="00E00EF9" w:rsidRPr="00A819A3" w:rsidRDefault="00E00EF9" w:rsidP="00354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6176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</w:t>
            </w:r>
            <w:r w:rsidRPr="00A819A3"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</w:p>
        </w:tc>
      </w:tr>
      <w:tr w:rsidR="008B2269" w:rsidRPr="00A819A3" w14:paraId="1E19AAB9" w14:textId="380CAA90" w:rsidTr="00CD37DC">
        <w:trPr>
          <w:trHeight w:val="2649"/>
        </w:trPr>
        <w:tc>
          <w:tcPr>
            <w:tcW w:w="675" w:type="dxa"/>
          </w:tcPr>
          <w:p w14:paraId="1C09500C" w14:textId="77777777" w:rsidR="008B2269" w:rsidRPr="00A819A3" w:rsidRDefault="008B2269" w:rsidP="008B2269">
            <w:pPr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50A4F7" w14:textId="6DF5B4C2" w:rsidR="008B2269" w:rsidRPr="00A819A3" w:rsidRDefault="00617688" w:rsidP="008B22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Тарих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ғылым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философиясы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13811F11" w14:textId="4910D9F2" w:rsidR="008B2269" w:rsidRPr="00A819A3" w:rsidRDefault="00617688" w:rsidP="008B2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Ғылымның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даму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кезеңдерін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танымның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философиялық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тұжырымдамаларын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ғылымның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қоғамдағы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рөлін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зерттеу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Магистранттар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әдістің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философиялық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тарихи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аспекттерімен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сондай-ақ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ғылымның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мәдени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өзгерістерге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әсерімен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7C05A391" w14:textId="77777777" w:rsidR="003A2205" w:rsidRPr="003A2205" w:rsidRDefault="003A2205" w:rsidP="003A22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2205">
              <w:rPr>
                <w:rFonts w:ascii="Times New Roman" w:hAnsi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3A22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color w:val="000000"/>
                <w:sz w:val="24"/>
                <w:szCs w:val="24"/>
              </w:rPr>
              <w:t>пәндер</w:t>
            </w:r>
            <w:proofErr w:type="spellEnd"/>
          </w:p>
          <w:p w14:paraId="5B9193F5" w14:textId="3E11ED79" w:rsidR="008B2269" w:rsidRPr="003A2205" w:rsidRDefault="003A2205" w:rsidP="008B226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22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(далее-НП)</w:t>
            </w:r>
          </w:p>
        </w:tc>
        <w:tc>
          <w:tcPr>
            <w:tcW w:w="992" w:type="dxa"/>
            <w:shd w:val="clear" w:color="auto" w:fill="auto"/>
          </w:tcPr>
          <w:p w14:paraId="3CA6204A" w14:textId="77777777" w:rsidR="003A2205" w:rsidRPr="003A2205" w:rsidRDefault="003A2205" w:rsidP="003A22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2205">
              <w:rPr>
                <w:rFonts w:ascii="Times New Roman" w:hAnsi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3A22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3A22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color w:val="000000"/>
                <w:sz w:val="24"/>
                <w:szCs w:val="24"/>
              </w:rPr>
              <w:t>орны</w:t>
            </w:r>
            <w:proofErr w:type="spellEnd"/>
            <w:r w:rsidRPr="003A22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color w:val="000000"/>
                <w:sz w:val="24"/>
                <w:szCs w:val="24"/>
              </w:rPr>
              <w:t>компоненті</w:t>
            </w:r>
            <w:proofErr w:type="spellEnd"/>
          </w:p>
          <w:p w14:paraId="7AE61476" w14:textId="48CBE432" w:rsidR="008B2269" w:rsidRPr="003A2205" w:rsidRDefault="003A2205" w:rsidP="008B226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(далее-ЖООК)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ABF9BC" w14:textId="254D1C31" w:rsidR="008B2269" w:rsidRPr="00A819A3" w:rsidRDefault="008B2269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Style w:val="aa"/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vAlign w:val="center"/>
          </w:tcPr>
          <w:p w14:paraId="4B989FB3" w14:textId="77777777" w:rsidR="008B2269" w:rsidRPr="00A819A3" w:rsidRDefault="008B2269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9338047" w14:textId="77777777" w:rsidR="008B2269" w:rsidRPr="00A819A3" w:rsidRDefault="008B2269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7CCED00" w14:textId="7BA77F12" w:rsidR="008B2269" w:rsidRPr="00A819A3" w:rsidRDefault="008B2269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BACDE3B" w14:textId="16A7B064" w:rsidR="008B2269" w:rsidRPr="00A819A3" w:rsidRDefault="008B2269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11D67758" w14:textId="77777777" w:rsidR="008B2269" w:rsidRPr="00A819A3" w:rsidRDefault="008B2269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BAD32BF" w14:textId="3A26AAE5" w:rsidR="008B2269" w:rsidRPr="00A819A3" w:rsidRDefault="008B2269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6E80CA09" w14:textId="7876E05D" w:rsidR="008B2269" w:rsidRPr="00A819A3" w:rsidRDefault="008B2269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5DD3B6D3" w14:textId="038A5370" w:rsidR="008B2269" w:rsidRPr="00A819A3" w:rsidRDefault="008B2269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58F82FC7" w14:textId="6CAFA8B5" w:rsidR="008B2269" w:rsidRPr="00A819A3" w:rsidRDefault="008B2269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3A2205" w:rsidRPr="00A819A3" w14:paraId="6684CA97" w14:textId="444DBA7D" w:rsidTr="000C080D">
        <w:tc>
          <w:tcPr>
            <w:tcW w:w="675" w:type="dxa"/>
          </w:tcPr>
          <w:p w14:paraId="59B74E87" w14:textId="77777777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4C6A48" w14:textId="407AABF0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688">
              <w:rPr>
                <w:rFonts w:ascii="Times New Roman" w:hAnsi="Times New Roman"/>
                <w:b/>
                <w:bCs/>
                <w:sz w:val="24"/>
                <w:szCs w:val="24"/>
              </w:rPr>
              <w:t>Шетел</w:t>
            </w:r>
            <w:proofErr w:type="spellEnd"/>
            <w:r w:rsidRPr="006176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b/>
                <w:bCs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5B280331" w14:textId="5F91CF52" w:rsidR="003A2205" w:rsidRPr="00A819A3" w:rsidRDefault="003A2205" w:rsidP="003A2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Пәннің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мақсаты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: курс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шет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тілін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меңгеруге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тұрмыстық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мәдени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кәсіби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қызметтің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әртүрлі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салаларында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сондай-ақ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шетелдік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серіктестермен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қарым-қатынаста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әлеуметтік-коммуникативтік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міндеттерді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шешу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қажетті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жеткілікті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деңгейдегі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коммуникативтік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құзыреттілікті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дамытуға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бағытталған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Сонымен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қатар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пән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өзін-өзі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оқытуға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дайындықты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қамтамасыз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етеді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Қолданылатын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оқыту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әдістері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топтық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пікірталас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290F6065" w14:textId="3C2B0B7D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НП</w:t>
            </w:r>
            <w:r w:rsidRPr="00A819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DF1C441" w14:textId="56CD4AAC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20">
              <w:rPr>
                <w:rFonts w:ascii="Times New Roman" w:hAnsi="Times New Roman"/>
                <w:sz w:val="24"/>
                <w:szCs w:val="24"/>
                <w:lang w:val="kk-KZ"/>
              </w:rPr>
              <w:t>ЖООК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02C8FB" w14:textId="097FCAB5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Style w:val="aa"/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vAlign w:val="center"/>
          </w:tcPr>
          <w:p w14:paraId="38E51715" w14:textId="29E80A5C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Style w:val="aa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47B3488F" w14:textId="77777777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3F37E2D" w14:textId="3691A58B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F3C5139" w14:textId="45E246C2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7804DF7B" w14:textId="14C16A6E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6DFE618D" w14:textId="5B1CAB4B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52F13F67" w14:textId="77777777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C1A42E4" w14:textId="63C2CA5A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4F8150A" w14:textId="77777777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205" w:rsidRPr="00A819A3" w14:paraId="7EA83545" w14:textId="6C4C1358" w:rsidTr="000C080D">
        <w:trPr>
          <w:trHeight w:val="782"/>
        </w:trPr>
        <w:tc>
          <w:tcPr>
            <w:tcW w:w="675" w:type="dxa"/>
          </w:tcPr>
          <w:p w14:paraId="0F5CF1AD" w14:textId="77777777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B0461F" w14:textId="10ADACF0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Жоғары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мектеп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педагогикасы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099653EE" w14:textId="6E8A07D2" w:rsidR="003A2205" w:rsidRPr="00A819A3" w:rsidRDefault="003A2205" w:rsidP="003A2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688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педагогиканың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принциптері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әдістерін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бағдарламаларын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әзірлеуді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сондай-ақ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жоғары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мектепте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оқыту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білімді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әдістерін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зерттеуге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бағытталған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Магистранттар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дидактикалық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тәсілдерді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заманауи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педагогикалық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технологияларды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процесін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басқару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әдістерін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оқиды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671E8935" w14:textId="64C72579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5E">
              <w:rPr>
                <w:rFonts w:ascii="Times New Roman" w:hAnsi="Times New Roman"/>
                <w:sz w:val="24"/>
                <w:szCs w:val="24"/>
                <w:lang w:val="kk-KZ"/>
              </w:rPr>
              <w:t>НП</w:t>
            </w:r>
          </w:p>
        </w:tc>
        <w:tc>
          <w:tcPr>
            <w:tcW w:w="992" w:type="dxa"/>
            <w:shd w:val="clear" w:color="auto" w:fill="auto"/>
          </w:tcPr>
          <w:p w14:paraId="1982957E" w14:textId="22368A5E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20">
              <w:rPr>
                <w:rFonts w:ascii="Times New Roman" w:hAnsi="Times New Roman"/>
                <w:sz w:val="24"/>
                <w:szCs w:val="24"/>
                <w:lang w:val="kk-KZ"/>
              </w:rPr>
              <w:t>ЖООК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ADB114" w14:textId="63294331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vAlign w:val="center"/>
          </w:tcPr>
          <w:p w14:paraId="3F6F2FD8" w14:textId="77777777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78B5AAB" w14:textId="77777777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8222CDC" w14:textId="5CC07B7E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21FCC7D" w14:textId="75E431F6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58F4A5B6" w14:textId="28034BC5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C8609D7" w14:textId="77777777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3444F5" w14:textId="4E5DA2C7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5946729F" w14:textId="77777777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8F1AC5" w14:textId="0C88A362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205" w:rsidRPr="00A819A3" w14:paraId="7F661AE1" w14:textId="3602BE86" w:rsidTr="000C080D">
        <w:trPr>
          <w:trHeight w:val="1968"/>
        </w:trPr>
        <w:tc>
          <w:tcPr>
            <w:tcW w:w="675" w:type="dxa"/>
          </w:tcPr>
          <w:p w14:paraId="16108D68" w14:textId="77777777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0D93A5" w14:textId="0A43CD69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Басқару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психологиясы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6A128486" w14:textId="6B469ADD" w:rsidR="003A2205" w:rsidRPr="00A819A3" w:rsidRDefault="003A2205" w:rsidP="003A2205">
            <w:pPr>
              <w:pStyle w:val="a7"/>
              <w:spacing w:before="0" w:beforeAutospacing="0" w:after="0" w:afterAutospacing="0"/>
              <w:contextualSpacing/>
              <w:jc w:val="both"/>
            </w:pPr>
            <w:proofErr w:type="spellStart"/>
            <w:r w:rsidRPr="00617688">
              <w:t>Пәннің</w:t>
            </w:r>
            <w:proofErr w:type="spellEnd"/>
            <w:r w:rsidRPr="00617688">
              <w:t xml:space="preserve"> </w:t>
            </w:r>
            <w:proofErr w:type="spellStart"/>
            <w:r w:rsidRPr="00617688">
              <w:t>мақсаты</w:t>
            </w:r>
            <w:proofErr w:type="spellEnd"/>
            <w:r w:rsidRPr="00617688">
              <w:t xml:space="preserve">: </w:t>
            </w:r>
            <w:proofErr w:type="spellStart"/>
            <w:r w:rsidRPr="00617688">
              <w:t>магистранттардың</w:t>
            </w:r>
            <w:proofErr w:type="spellEnd"/>
            <w:r w:rsidRPr="00617688">
              <w:t xml:space="preserve"> </w:t>
            </w:r>
            <w:proofErr w:type="spellStart"/>
            <w:r w:rsidRPr="00617688">
              <w:t>басқарудың</w:t>
            </w:r>
            <w:proofErr w:type="spellEnd"/>
            <w:r w:rsidRPr="00617688">
              <w:t xml:space="preserve"> </w:t>
            </w:r>
            <w:proofErr w:type="spellStart"/>
            <w:r w:rsidRPr="00617688">
              <w:t>қазіргі</w:t>
            </w:r>
            <w:proofErr w:type="spellEnd"/>
            <w:r w:rsidRPr="00617688">
              <w:t xml:space="preserve"> </w:t>
            </w:r>
            <w:proofErr w:type="spellStart"/>
            <w:r w:rsidRPr="00617688">
              <w:t>заманғы</w:t>
            </w:r>
            <w:proofErr w:type="spellEnd"/>
            <w:r w:rsidRPr="00617688">
              <w:t xml:space="preserve"> </w:t>
            </w:r>
            <w:proofErr w:type="spellStart"/>
            <w:r w:rsidRPr="00617688">
              <w:t>тенденциялары</w:t>
            </w:r>
            <w:proofErr w:type="spellEnd"/>
            <w:r w:rsidRPr="00617688">
              <w:t xml:space="preserve"> — </w:t>
            </w:r>
            <w:proofErr w:type="spellStart"/>
            <w:r w:rsidRPr="00617688">
              <w:t>жаңа</w:t>
            </w:r>
            <w:proofErr w:type="spellEnd"/>
            <w:r w:rsidRPr="00617688">
              <w:t xml:space="preserve"> </w:t>
            </w:r>
            <w:proofErr w:type="spellStart"/>
            <w:r w:rsidRPr="00617688">
              <w:t>басқару</w:t>
            </w:r>
            <w:proofErr w:type="spellEnd"/>
            <w:r w:rsidRPr="00617688">
              <w:t xml:space="preserve"> </w:t>
            </w:r>
            <w:proofErr w:type="spellStart"/>
            <w:r w:rsidRPr="00617688">
              <w:t>парадигмасы</w:t>
            </w:r>
            <w:proofErr w:type="spellEnd"/>
            <w:r w:rsidRPr="00617688">
              <w:t xml:space="preserve"> </w:t>
            </w:r>
            <w:proofErr w:type="spellStart"/>
            <w:r w:rsidRPr="00617688">
              <w:t>туралы</w:t>
            </w:r>
            <w:proofErr w:type="spellEnd"/>
            <w:r w:rsidRPr="00617688">
              <w:t xml:space="preserve"> </w:t>
            </w:r>
            <w:proofErr w:type="spellStart"/>
            <w:r w:rsidRPr="00617688">
              <w:t>түсініктерін</w:t>
            </w:r>
            <w:proofErr w:type="spellEnd"/>
            <w:r w:rsidRPr="00617688">
              <w:t xml:space="preserve"> </w:t>
            </w:r>
            <w:proofErr w:type="spellStart"/>
            <w:r w:rsidRPr="00617688">
              <w:t>қалыптастыруға</w:t>
            </w:r>
            <w:proofErr w:type="spellEnd"/>
            <w:r w:rsidRPr="00617688">
              <w:t xml:space="preserve"> </w:t>
            </w:r>
            <w:proofErr w:type="spellStart"/>
            <w:r w:rsidRPr="00617688">
              <w:t>ықпал</w:t>
            </w:r>
            <w:proofErr w:type="spellEnd"/>
            <w:r w:rsidRPr="00617688">
              <w:t xml:space="preserve"> </w:t>
            </w:r>
            <w:proofErr w:type="spellStart"/>
            <w:r w:rsidRPr="00617688">
              <w:t>ету</w:t>
            </w:r>
            <w:proofErr w:type="spellEnd"/>
            <w:r w:rsidRPr="00617688">
              <w:t xml:space="preserve">. Курс </w:t>
            </w:r>
            <w:proofErr w:type="spellStart"/>
            <w:r w:rsidRPr="00617688">
              <w:t>басқару</w:t>
            </w:r>
            <w:proofErr w:type="spellEnd"/>
            <w:r w:rsidRPr="00617688">
              <w:t xml:space="preserve"> </w:t>
            </w:r>
            <w:proofErr w:type="spellStart"/>
            <w:r w:rsidRPr="00617688">
              <w:t>қызметінің</w:t>
            </w:r>
            <w:proofErr w:type="spellEnd"/>
            <w:r w:rsidRPr="00617688">
              <w:t xml:space="preserve"> </w:t>
            </w:r>
            <w:proofErr w:type="spellStart"/>
            <w:r w:rsidRPr="00617688">
              <w:t>психологиялық</w:t>
            </w:r>
            <w:proofErr w:type="spellEnd"/>
            <w:r w:rsidRPr="00617688">
              <w:t xml:space="preserve"> </w:t>
            </w:r>
            <w:proofErr w:type="spellStart"/>
            <w:r w:rsidRPr="00617688">
              <w:t>мазмұны</w:t>
            </w:r>
            <w:proofErr w:type="spellEnd"/>
            <w:r w:rsidRPr="00617688">
              <w:t xml:space="preserve">, </w:t>
            </w:r>
            <w:proofErr w:type="spellStart"/>
            <w:r w:rsidRPr="00617688">
              <w:t>басшының</w:t>
            </w:r>
            <w:proofErr w:type="spellEnd"/>
            <w:r w:rsidRPr="00617688">
              <w:t xml:space="preserve"> </w:t>
            </w:r>
            <w:proofErr w:type="spellStart"/>
            <w:r w:rsidRPr="00617688">
              <w:t>жеке</w:t>
            </w:r>
            <w:proofErr w:type="spellEnd"/>
            <w:r w:rsidRPr="00617688">
              <w:t xml:space="preserve"> </w:t>
            </w:r>
            <w:proofErr w:type="spellStart"/>
            <w:r w:rsidRPr="00617688">
              <w:t>басқарушылық</w:t>
            </w:r>
            <w:proofErr w:type="spellEnd"/>
            <w:r w:rsidRPr="00617688">
              <w:t xml:space="preserve"> </w:t>
            </w:r>
            <w:proofErr w:type="spellStart"/>
            <w:r w:rsidRPr="00617688">
              <w:t>тұжырымдамасы</w:t>
            </w:r>
            <w:proofErr w:type="spellEnd"/>
            <w:r w:rsidRPr="00617688">
              <w:t xml:space="preserve">, </w:t>
            </w:r>
            <w:proofErr w:type="spellStart"/>
            <w:r w:rsidRPr="00617688">
              <w:t>басқарушылық</w:t>
            </w:r>
            <w:proofErr w:type="spellEnd"/>
            <w:r w:rsidRPr="00617688">
              <w:t xml:space="preserve"> </w:t>
            </w:r>
            <w:proofErr w:type="spellStart"/>
            <w:r w:rsidRPr="00617688">
              <w:t>өзара</w:t>
            </w:r>
            <w:proofErr w:type="spellEnd"/>
            <w:r w:rsidRPr="00617688">
              <w:t xml:space="preserve"> </w:t>
            </w:r>
            <w:proofErr w:type="spellStart"/>
            <w:r w:rsidRPr="00617688">
              <w:t>әрекеттесудің</w:t>
            </w:r>
            <w:proofErr w:type="spellEnd"/>
            <w:r w:rsidRPr="00617688">
              <w:t xml:space="preserve"> </w:t>
            </w:r>
            <w:proofErr w:type="spellStart"/>
            <w:r w:rsidRPr="00617688">
              <w:t>теориялық</w:t>
            </w:r>
            <w:proofErr w:type="spellEnd"/>
            <w:r w:rsidRPr="00617688">
              <w:t xml:space="preserve"> </w:t>
            </w:r>
            <w:proofErr w:type="spellStart"/>
            <w:r w:rsidRPr="00617688">
              <w:t>негіздері</w:t>
            </w:r>
            <w:proofErr w:type="spellEnd"/>
            <w:r w:rsidRPr="00617688">
              <w:t xml:space="preserve"> </w:t>
            </w:r>
            <w:proofErr w:type="spellStart"/>
            <w:r w:rsidRPr="00617688">
              <w:t>сияқты</w:t>
            </w:r>
            <w:proofErr w:type="spellEnd"/>
            <w:r w:rsidRPr="00617688">
              <w:t xml:space="preserve"> </w:t>
            </w:r>
            <w:proofErr w:type="spellStart"/>
            <w:r w:rsidRPr="00617688">
              <w:t>пәннің</w:t>
            </w:r>
            <w:proofErr w:type="spellEnd"/>
            <w:r w:rsidRPr="00617688">
              <w:t xml:space="preserve"> </w:t>
            </w:r>
            <w:proofErr w:type="spellStart"/>
            <w:r w:rsidRPr="00617688">
              <w:t>негізгі</w:t>
            </w:r>
            <w:proofErr w:type="spellEnd"/>
            <w:r w:rsidRPr="00617688">
              <w:t xml:space="preserve"> </w:t>
            </w:r>
            <w:proofErr w:type="spellStart"/>
            <w:r w:rsidRPr="00617688">
              <w:t>бөлімдерінде</w:t>
            </w:r>
            <w:proofErr w:type="spellEnd"/>
            <w:r w:rsidRPr="00617688">
              <w:t xml:space="preserve"> </w:t>
            </w:r>
            <w:proofErr w:type="spellStart"/>
            <w:r w:rsidRPr="00617688">
              <w:t>бағдарлануға</w:t>
            </w:r>
            <w:proofErr w:type="spellEnd"/>
            <w:r w:rsidRPr="00617688">
              <w:t xml:space="preserve"> </w:t>
            </w:r>
            <w:proofErr w:type="spellStart"/>
            <w:r w:rsidRPr="00617688">
              <w:t>көмектеседі</w:t>
            </w:r>
            <w:proofErr w:type="spellEnd"/>
            <w:r w:rsidRPr="00617688">
              <w:t xml:space="preserve">. </w:t>
            </w:r>
            <w:proofErr w:type="spellStart"/>
            <w:r w:rsidRPr="00617688">
              <w:t>Қолданылатын</w:t>
            </w:r>
            <w:proofErr w:type="spellEnd"/>
            <w:r w:rsidRPr="00617688">
              <w:t xml:space="preserve"> </w:t>
            </w:r>
            <w:proofErr w:type="spellStart"/>
            <w:r w:rsidRPr="00617688">
              <w:t>оқыту</w:t>
            </w:r>
            <w:proofErr w:type="spellEnd"/>
            <w:r w:rsidRPr="00617688">
              <w:t xml:space="preserve"> </w:t>
            </w:r>
            <w:proofErr w:type="spellStart"/>
            <w:r w:rsidRPr="00617688">
              <w:t>әдістері</w:t>
            </w:r>
            <w:proofErr w:type="spellEnd"/>
            <w:r w:rsidRPr="00617688">
              <w:t xml:space="preserve">: </w:t>
            </w:r>
            <w:proofErr w:type="spellStart"/>
            <w:r w:rsidRPr="00617688">
              <w:t>топтық</w:t>
            </w:r>
            <w:proofErr w:type="spellEnd"/>
            <w:r w:rsidRPr="00617688">
              <w:t xml:space="preserve"> </w:t>
            </w:r>
            <w:proofErr w:type="spellStart"/>
            <w:r w:rsidRPr="00617688">
              <w:t>жұмыс</w:t>
            </w:r>
            <w:proofErr w:type="spellEnd"/>
            <w:r w:rsidRPr="00617688">
              <w:t xml:space="preserve">, </w:t>
            </w:r>
            <w:proofErr w:type="spellStart"/>
            <w:r w:rsidRPr="00617688">
              <w:t>пікірталас</w:t>
            </w:r>
            <w:proofErr w:type="spellEnd"/>
            <w:r w:rsidRPr="00617688">
              <w:t>.</w:t>
            </w:r>
          </w:p>
        </w:tc>
        <w:tc>
          <w:tcPr>
            <w:tcW w:w="850" w:type="dxa"/>
            <w:shd w:val="clear" w:color="auto" w:fill="auto"/>
          </w:tcPr>
          <w:p w14:paraId="6372F0FA" w14:textId="50A93C4A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5E">
              <w:rPr>
                <w:rFonts w:ascii="Times New Roman" w:hAnsi="Times New Roman"/>
                <w:sz w:val="24"/>
                <w:szCs w:val="24"/>
                <w:lang w:val="kk-KZ"/>
              </w:rPr>
              <w:t>НП</w:t>
            </w:r>
          </w:p>
        </w:tc>
        <w:tc>
          <w:tcPr>
            <w:tcW w:w="992" w:type="dxa"/>
            <w:shd w:val="clear" w:color="auto" w:fill="auto"/>
          </w:tcPr>
          <w:p w14:paraId="4B93A107" w14:textId="0735EA99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20">
              <w:rPr>
                <w:rFonts w:ascii="Times New Roman" w:hAnsi="Times New Roman"/>
                <w:sz w:val="24"/>
                <w:szCs w:val="24"/>
                <w:lang w:val="kk-KZ"/>
              </w:rPr>
              <w:t>ЖООК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956D32" w14:textId="4460966A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Style w:val="aa"/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vAlign w:val="center"/>
          </w:tcPr>
          <w:p w14:paraId="748B0754" w14:textId="25FD69B6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4A51E93" w14:textId="54DFBA5D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92A706" w14:textId="793A823C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+</w:t>
            </w:r>
          </w:p>
        </w:tc>
        <w:tc>
          <w:tcPr>
            <w:tcW w:w="567" w:type="dxa"/>
            <w:vAlign w:val="center"/>
          </w:tcPr>
          <w:p w14:paraId="1E1E5ECF" w14:textId="514C4580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E27E592" w14:textId="57401AAD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9ED8A0" w14:textId="2FFB5030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7E929A7" w14:textId="54A31EBF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16EF8FA3" w14:textId="5FAA4BB4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253F50C" w14:textId="10DF7568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3A2205" w:rsidRPr="00A819A3" w14:paraId="4B0DA76C" w14:textId="77777777" w:rsidTr="000C080D">
        <w:trPr>
          <w:trHeight w:val="1968"/>
        </w:trPr>
        <w:tc>
          <w:tcPr>
            <w:tcW w:w="675" w:type="dxa"/>
          </w:tcPr>
          <w:p w14:paraId="727AE498" w14:textId="65DCC72E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A0A2E9" w14:textId="2D339EA3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Педагогикалық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4820" w:type="dxa"/>
            <w:shd w:val="clear" w:color="auto" w:fill="auto"/>
          </w:tcPr>
          <w:p w14:paraId="0096C30E" w14:textId="482A36D5" w:rsidR="003A2205" w:rsidRPr="00A819A3" w:rsidRDefault="003A2205" w:rsidP="003A220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>Білім</w:t>
            </w:r>
            <w:proofErr w:type="spellEnd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 xml:space="preserve"> беру </w:t>
            </w:r>
            <w:proofErr w:type="spellStart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>мекемелеріндегі</w:t>
            </w:r>
            <w:proofErr w:type="spellEnd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>практикалық</w:t>
            </w:r>
            <w:proofErr w:type="spellEnd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>қызмет</w:t>
            </w:r>
            <w:proofErr w:type="spellEnd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>оқытушылық</w:t>
            </w:r>
            <w:proofErr w:type="spellEnd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>тәжірибе</w:t>
            </w:r>
            <w:proofErr w:type="spellEnd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>жинақтауға</w:t>
            </w:r>
            <w:proofErr w:type="spellEnd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>оқу</w:t>
            </w:r>
            <w:proofErr w:type="spellEnd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>материалдарын</w:t>
            </w:r>
            <w:proofErr w:type="spellEnd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>әзірлеуге</w:t>
            </w:r>
            <w:proofErr w:type="spellEnd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>оқу</w:t>
            </w:r>
            <w:proofErr w:type="spellEnd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>сабақтарын</w:t>
            </w:r>
            <w:proofErr w:type="spellEnd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>өткізуге</w:t>
            </w:r>
            <w:proofErr w:type="spellEnd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>бағытталған</w:t>
            </w:r>
            <w:proofErr w:type="spellEnd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>Магистранттар</w:t>
            </w:r>
            <w:proofErr w:type="spellEnd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>тәлімгерлердің</w:t>
            </w:r>
            <w:proofErr w:type="spellEnd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>басшылығымен</w:t>
            </w:r>
            <w:proofErr w:type="spellEnd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>педагогикалық</w:t>
            </w:r>
            <w:proofErr w:type="spellEnd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>құзыреттіліктерін</w:t>
            </w:r>
            <w:proofErr w:type="spellEnd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>жетілдіреді</w:t>
            </w:r>
            <w:proofErr w:type="spellEnd"/>
            <w:r w:rsidRPr="0061768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32C58DAF" w14:textId="0B283110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5E">
              <w:rPr>
                <w:rFonts w:ascii="Times New Roman" w:hAnsi="Times New Roman"/>
                <w:sz w:val="24"/>
                <w:szCs w:val="24"/>
                <w:lang w:val="kk-KZ"/>
              </w:rPr>
              <w:t>НП</w:t>
            </w:r>
          </w:p>
        </w:tc>
        <w:tc>
          <w:tcPr>
            <w:tcW w:w="992" w:type="dxa"/>
            <w:shd w:val="clear" w:color="auto" w:fill="auto"/>
          </w:tcPr>
          <w:p w14:paraId="5FD942BF" w14:textId="4F5ED837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20">
              <w:rPr>
                <w:rFonts w:ascii="Times New Roman" w:hAnsi="Times New Roman"/>
                <w:sz w:val="24"/>
                <w:szCs w:val="24"/>
                <w:lang w:val="kk-KZ"/>
              </w:rPr>
              <w:t>ЖООК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E28C5E" w14:textId="238FDCC7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Style w:val="aa"/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  <w:vAlign w:val="center"/>
          </w:tcPr>
          <w:p w14:paraId="0A2FAE65" w14:textId="67A7DF76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62420DAA" w14:textId="39D5763F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B131CB6" w14:textId="2E34930D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Style w:val="aa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47411F73" w14:textId="31FA23C1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2860547F" w14:textId="2A0C6A9E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2965E30" w14:textId="3627A5B2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DA806F2" w14:textId="749FEBD8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21F2B89" w14:textId="2E7C60F2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0D5F466" w14:textId="05CD427D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205" w:rsidRPr="00A819A3" w14:paraId="1A8A0CCB" w14:textId="77777777" w:rsidTr="00EA7AA6">
        <w:trPr>
          <w:trHeight w:val="1968"/>
        </w:trPr>
        <w:tc>
          <w:tcPr>
            <w:tcW w:w="675" w:type="dxa"/>
          </w:tcPr>
          <w:p w14:paraId="1E49CB14" w14:textId="3D19753A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007D35" w14:textId="6E8E3488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Мейіргерлік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педагогикасының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теориясы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принциптері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2A9D6D4F" w14:textId="77777777" w:rsidR="003A2205" w:rsidRPr="00617688" w:rsidRDefault="003A2205" w:rsidP="003A2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688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мейіргерлерді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оқытуда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қолданылатын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педагогиканың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заманауи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теориялық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негіздерін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зерттеуге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бағытталған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Магистранттар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саласындағы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бағдарламаларын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оқыту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әзірлеу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процесін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ұйымдастыру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принциптерін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688">
              <w:rPr>
                <w:rFonts w:ascii="Times New Roman" w:hAnsi="Times New Roman"/>
                <w:sz w:val="24"/>
                <w:szCs w:val="24"/>
              </w:rPr>
              <w:t>меңгереді</w:t>
            </w:r>
            <w:proofErr w:type="spellEnd"/>
            <w:r w:rsidRPr="006176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D023E8" w14:textId="15F9C8EA" w:rsidR="003A2205" w:rsidRPr="00A819A3" w:rsidRDefault="003A2205" w:rsidP="003A220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4FE6A53" w14:textId="2BE88C57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5E">
              <w:rPr>
                <w:rFonts w:ascii="Times New Roman" w:hAnsi="Times New Roman"/>
                <w:sz w:val="24"/>
                <w:szCs w:val="24"/>
                <w:lang w:val="kk-KZ"/>
              </w:rPr>
              <w:t>НП</w:t>
            </w:r>
          </w:p>
        </w:tc>
        <w:tc>
          <w:tcPr>
            <w:tcW w:w="992" w:type="dxa"/>
            <w:shd w:val="clear" w:color="auto" w:fill="auto"/>
          </w:tcPr>
          <w:p w14:paraId="1F41D37D" w14:textId="10E4ABD6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20">
              <w:rPr>
                <w:rFonts w:ascii="Times New Roman" w:hAnsi="Times New Roman"/>
                <w:sz w:val="24"/>
                <w:szCs w:val="24"/>
                <w:lang w:val="kk-KZ"/>
              </w:rPr>
              <w:t>ЖООК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5B1403" w14:textId="12D0B52B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Style w:val="aa"/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vAlign w:val="center"/>
          </w:tcPr>
          <w:p w14:paraId="301B9A5F" w14:textId="643A6845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Style w:val="aa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2DFDFBD7" w14:textId="28A7B440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3B32BF8" w14:textId="2FBF1202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Style w:val="aa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0BAA79CD" w14:textId="4647F4B1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60F637F" w14:textId="01C6E4E6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768D78E" w14:textId="5022A2A1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4C2222F3" w14:textId="20CE9B37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A39F3D" w14:textId="18376948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420D4A2" w14:textId="48A25F86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205" w:rsidRPr="00A819A3" w14:paraId="4BC27B47" w14:textId="09EC8316" w:rsidTr="00EA7AA6">
        <w:trPr>
          <w:trHeight w:val="1692"/>
        </w:trPr>
        <w:tc>
          <w:tcPr>
            <w:tcW w:w="675" w:type="dxa"/>
          </w:tcPr>
          <w:p w14:paraId="7AADC093" w14:textId="56BC1C04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3F18E5" w14:textId="77777777" w:rsidR="003A2205" w:rsidRPr="00EA5110" w:rsidRDefault="003A2205" w:rsidP="003A22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A51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Мейіргер</w:t>
            </w:r>
            <w:proofErr w:type="spellEnd"/>
            <w:r w:rsidRPr="00EA51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ісіндегі</w:t>
            </w:r>
            <w:proofErr w:type="spellEnd"/>
            <w:r w:rsidRPr="00EA51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жобалық</w:t>
            </w:r>
            <w:proofErr w:type="spellEnd"/>
            <w:r w:rsidRPr="00EA51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менеджмент (</w:t>
            </w:r>
            <w:proofErr w:type="spellStart"/>
            <w:r w:rsidRPr="00EA51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бұдан</w:t>
            </w:r>
            <w:proofErr w:type="spellEnd"/>
            <w:r w:rsidRPr="00EA51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әрі</w:t>
            </w:r>
            <w:proofErr w:type="spellEnd"/>
            <w:r w:rsidRPr="00EA51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МІ)</w:t>
            </w:r>
          </w:p>
          <w:p w14:paraId="76C1D3AA" w14:textId="22ECB742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80350F6" w14:textId="77777777" w:rsidR="003A2205" w:rsidRPr="00EA5110" w:rsidRDefault="003A2205" w:rsidP="003A22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Пәннің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: Осы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пәнді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оқу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барысында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магистранттар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мейіргерлік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тәжірибеде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қолданылатын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жобалық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менеджменттің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негізгі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қағидаттары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құралдарымен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танысады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. Курс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медициналық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ортада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ресурстар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коммуникацияларды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басқаруды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қоса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алғанда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мейіргерлік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жобаларды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жоспарлау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ұйымдастыру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бақылау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саласындағы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құзыреттерді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дамытуға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бағытталған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4E2222A" w14:textId="5DAC59F1" w:rsidR="003A2205" w:rsidRPr="00A819A3" w:rsidRDefault="003A2205" w:rsidP="003A22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2454D0B" w14:textId="654C4B10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5E">
              <w:rPr>
                <w:rFonts w:ascii="Times New Roman" w:hAnsi="Times New Roman"/>
                <w:sz w:val="24"/>
                <w:szCs w:val="24"/>
                <w:lang w:val="kk-KZ"/>
              </w:rPr>
              <w:t>НП</w:t>
            </w:r>
          </w:p>
        </w:tc>
        <w:tc>
          <w:tcPr>
            <w:tcW w:w="992" w:type="dxa"/>
            <w:shd w:val="clear" w:color="auto" w:fill="auto"/>
          </w:tcPr>
          <w:p w14:paraId="67A98A24" w14:textId="4C571362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20">
              <w:rPr>
                <w:rFonts w:ascii="Times New Roman" w:hAnsi="Times New Roman"/>
                <w:sz w:val="24"/>
                <w:szCs w:val="24"/>
                <w:lang w:val="kk-KZ"/>
              </w:rPr>
              <w:t>ЖООК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257D8A" w14:textId="2E5B6642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Style w:val="aa"/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vAlign w:val="center"/>
          </w:tcPr>
          <w:p w14:paraId="2F4DF7A4" w14:textId="00EC20FF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D22269E" w14:textId="57EE58A7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23065A7" w14:textId="1A210C93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5B85A83" w14:textId="77777777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7518D3" w14:textId="77777777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3464134" w14:textId="49749FBE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940269C" w14:textId="77777777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15E36B" w14:textId="77777777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16D9F89" w14:textId="77777777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205" w:rsidRPr="00A819A3" w14:paraId="70DD943C" w14:textId="758E1B9D" w:rsidTr="00EA7AA6">
        <w:trPr>
          <w:trHeight w:val="422"/>
        </w:trPr>
        <w:tc>
          <w:tcPr>
            <w:tcW w:w="675" w:type="dxa"/>
          </w:tcPr>
          <w:p w14:paraId="0B223290" w14:textId="7C1B003A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47CD91" w14:textId="77777777" w:rsidR="003A2205" w:rsidRPr="00EA5110" w:rsidRDefault="003A2205" w:rsidP="003A22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Таңдау</w:t>
            </w:r>
            <w:proofErr w:type="spellEnd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компоненті</w:t>
            </w:r>
            <w:proofErr w:type="spellEnd"/>
          </w:p>
          <w:p w14:paraId="39FA6580" w14:textId="0E337623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7C6D376" w14:textId="77777777" w:rsidR="003A2205" w:rsidRPr="00EA5110" w:rsidRDefault="003A2205" w:rsidP="003A2205">
            <w:pPr>
              <w:tabs>
                <w:tab w:val="left" w:pos="289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Магистранттардың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қызығушылықтары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зерттеулер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бағытына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пәндерді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Пәндер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жоғары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орны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ұсынған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элективті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курстар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тізімінен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таңдалады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458D9F" w14:textId="052CEE83" w:rsidR="003A2205" w:rsidRPr="00A819A3" w:rsidRDefault="003A2205" w:rsidP="003A2205">
            <w:pPr>
              <w:tabs>
                <w:tab w:val="left" w:pos="289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D56D657" w14:textId="06802520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5E">
              <w:rPr>
                <w:rFonts w:ascii="Times New Roman" w:hAnsi="Times New Roman"/>
                <w:sz w:val="24"/>
                <w:szCs w:val="24"/>
                <w:lang w:val="kk-KZ"/>
              </w:rPr>
              <w:t>НП</w:t>
            </w:r>
          </w:p>
        </w:tc>
        <w:tc>
          <w:tcPr>
            <w:tcW w:w="992" w:type="dxa"/>
            <w:shd w:val="clear" w:color="auto" w:fill="auto"/>
          </w:tcPr>
          <w:p w14:paraId="3769AFAF" w14:textId="33208864" w:rsidR="003A2205" w:rsidRPr="00D273D5" w:rsidRDefault="003A2205" w:rsidP="003A220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 w:rsidRPr="00D273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Таңдау</w:t>
            </w:r>
            <w:proofErr w:type="spellEnd"/>
            <w:r w:rsidRPr="00D273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3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компоненті</w:t>
            </w:r>
            <w:proofErr w:type="spellEnd"/>
            <w:r w:rsidRPr="00D273D5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(далее- ТК)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858B96" w14:textId="48101654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Style w:val="aa"/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vAlign w:val="center"/>
          </w:tcPr>
          <w:p w14:paraId="5A48F07A" w14:textId="5BC5D467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Style w:val="aa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3B3E633E" w14:textId="4F724C0F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Style w:val="aa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63722314" w14:textId="6EDCB0B7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Style w:val="aa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2CB8A323" w14:textId="23745172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42574CA2" w14:textId="40654AB8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2A23B14E" w14:textId="08F0598D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3655B7A2" w14:textId="07A82E7F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11728178" w14:textId="5A0C816C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67C655DC" w14:textId="2CCDEA6C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3A2205" w:rsidRPr="00A819A3" w14:paraId="666EFD3D" w14:textId="3ED8D4A1" w:rsidTr="00EA7AA6">
        <w:trPr>
          <w:trHeight w:val="2790"/>
        </w:trPr>
        <w:tc>
          <w:tcPr>
            <w:tcW w:w="675" w:type="dxa"/>
          </w:tcPr>
          <w:p w14:paraId="7F8CB21C" w14:textId="5EE94766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3A6412E2" w14:textId="77777777" w:rsidR="003A2205" w:rsidRPr="00EA5110" w:rsidRDefault="003A2205" w:rsidP="003A22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Элективті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пәндер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каталогына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таңдау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компоненті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бағытына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байланысты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таңдалады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жыл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сайын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жаңартылады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5399E72A" w14:textId="75E3ACAB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1D1C1CB9" w14:textId="77777777" w:rsidR="003A2205" w:rsidRPr="00EA5110" w:rsidRDefault="003A2205" w:rsidP="003A2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Пәндер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магистранттарды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даярлау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бағыттарына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байланысты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мамандандырылған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тақырыптарды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тереңдетіп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оқуға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мүмкіндік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береді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. Каталог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жаңартылады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D9359F" w14:textId="63CBD0F4" w:rsidR="003A2205" w:rsidRPr="00A819A3" w:rsidRDefault="003A2205" w:rsidP="003A2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EEAFA4B" w14:textId="5A704466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5E">
              <w:rPr>
                <w:rFonts w:ascii="Times New Roman" w:hAnsi="Times New Roman"/>
                <w:sz w:val="24"/>
                <w:szCs w:val="24"/>
                <w:lang w:val="kk-KZ"/>
              </w:rPr>
              <w:t>НП</w:t>
            </w:r>
          </w:p>
        </w:tc>
        <w:tc>
          <w:tcPr>
            <w:tcW w:w="992" w:type="dxa"/>
            <w:shd w:val="clear" w:color="auto" w:fill="auto"/>
          </w:tcPr>
          <w:p w14:paraId="3790D54E" w14:textId="119F71BD" w:rsidR="003A2205" w:rsidRPr="003A2205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53E4CE" w14:textId="18982D94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Style w:val="aa"/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vAlign w:val="center"/>
          </w:tcPr>
          <w:p w14:paraId="0F7D9A04" w14:textId="72A6F112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Style w:val="aa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608A437F" w14:textId="097B3674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Style w:val="aa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334C5A3F" w14:textId="56E4BDCE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Style w:val="aa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132EE713" w14:textId="2052747C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0963829F" w14:textId="164B7B10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4996C283" w14:textId="68BCC943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37B0F0A2" w14:textId="2D81EEE0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1A0C56EA" w14:textId="6CB5D18D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1F61FA0F" w14:textId="163507AF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3A2205" w:rsidRPr="00A819A3" w14:paraId="1B8D738F" w14:textId="0CC2D590" w:rsidTr="008A1B7B">
        <w:trPr>
          <w:trHeight w:val="2875"/>
        </w:trPr>
        <w:tc>
          <w:tcPr>
            <w:tcW w:w="675" w:type="dxa"/>
          </w:tcPr>
          <w:p w14:paraId="4AF5E9C5" w14:textId="3B4CD577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vAlign w:val="center"/>
          </w:tcPr>
          <w:p w14:paraId="4A96E5FD" w14:textId="77777777" w:rsidR="003A2205" w:rsidRPr="00EA5110" w:rsidRDefault="003A2205" w:rsidP="003A22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Дәлелді</w:t>
            </w:r>
            <w:proofErr w:type="spellEnd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мейіргерлік</w:t>
            </w:r>
            <w:proofErr w:type="spellEnd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істі</w:t>
            </w:r>
            <w:proofErr w:type="spellEnd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енгізу</w:t>
            </w:r>
            <w:proofErr w:type="spellEnd"/>
          </w:p>
          <w:p w14:paraId="571617E3" w14:textId="1B453F37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C497FED" w14:textId="77777777" w:rsidR="003A2205" w:rsidRPr="00EA5110" w:rsidRDefault="003A2205" w:rsidP="003A2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110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дәлелді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медицинаны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мейіргерлік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тәжірибеге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енгізудің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принциптері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әдістеріне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арналған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Магистранттар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деректерді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сыни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талдау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оларды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мейіргерлік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көмектің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сапасын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жақсарту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қолдануды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меңгереді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0BF94A" w14:textId="51B0F23A" w:rsidR="003A2205" w:rsidRPr="00A819A3" w:rsidRDefault="003A2205" w:rsidP="003A2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8E56795" w14:textId="77777777" w:rsidR="003A2205" w:rsidRPr="003A2205" w:rsidRDefault="003A2205" w:rsidP="003A22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2205">
              <w:rPr>
                <w:rFonts w:ascii="Times New Roman" w:hAnsi="Times New Roman"/>
                <w:color w:val="000000"/>
                <w:sz w:val="24"/>
                <w:szCs w:val="24"/>
              </w:rPr>
              <w:t>Профильді</w:t>
            </w:r>
            <w:proofErr w:type="spellEnd"/>
            <w:r w:rsidRPr="003A22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color w:val="000000"/>
                <w:sz w:val="24"/>
                <w:szCs w:val="24"/>
              </w:rPr>
              <w:t>пәндер</w:t>
            </w:r>
            <w:proofErr w:type="spellEnd"/>
          </w:p>
          <w:p w14:paraId="45677814" w14:textId="3E5BA740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(ПП)</w:t>
            </w:r>
            <w:r w:rsidRPr="00A819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D767C32" w14:textId="04EF45C4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  <w:r w:rsidRPr="00DF6043">
              <w:rPr>
                <w:rFonts w:ascii="Times New Roman" w:hAnsi="Times New Roman"/>
                <w:sz w:val="24"/>
                <w:szCs w:val="24"/>
                <w:lang w:val="kk-KZ"/>
              </w:rPr>
              <w:t>ЖООК</w:t>
            </w:r>
          </w:p>
        </w:tc>
        <w:tc>
          <w:tcPr>
            <w:tcW w:w="993" w:type="dxa"/>
            <w:vAlign w:val="center"/>
          </w:tcPr>
          <w:p w14:paraId="35875757" w14:textId="1028870E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Style w:val="aa"/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vAlign w:val="center"/>
          </w:tcPr>
          <w:p w14:paraId="242E81E5" w14:textId="38A8F555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Style w:val="aa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2739E724" w14:textId="28B27E0A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3650559" w14:textId="44D89399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Style w:val="aa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058B2D28" w14:textId="6C58E0BC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7501AE4" w14:textId="081A19B5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72481FB" w14:textId="43A326A1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7E9B5C43" w14:textId="52865FE8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92F6DA1" w14:textId="77777777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987AD10" w14:textId="77777777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205" w:rsidRPr="00A819A3" w14:paraId="0B288953" w14:textId="5506F7AF" w:rsidTr="00171E47">
        <w:tc>
          <w:tcPr>
            <w:tcW w:w="675" w:type="dxa"/>
          </w:tcPr>
          <w:p w14:paraId="1C970606" w14:textId="23D30186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162258067"/>
            <w:r w:rsidRPr="00A819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14:paraId="77B1B027" w14:textId="77777777" w:rsidR="003A2205" w:rsidRPr="00EA5110" w:rsidRDefault="003A2205" w:rsidP="003A22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Мейіргер</w:t>
            </w:r>
            <w:proofErr w:type="spellEnd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ісіндегі</w:t>
            </w:r>
            <w:proofErr w:type="spellEnd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зерттеулердің</w:t>
            </w:r>
            <w:proofErr w:type="spellEnd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әдіснамасы</w:t>
            </w:r>
            <w:proofErr w:type="spellEnd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әдістері</w:t>
            </w:r>
            <w:proofErr w:type="spellEnd"/>
          </w:p>
          <w:p w14:paraId="68CEDC2F" w14:textId="20D071FD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5DFE586" w14:textId="77777777" w:rsidR="003A2205" w:rsidRPr="00EA5110" w:rsidRDefault="003A2205" w:rsidP="003A2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Магистранттар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мейіргер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ісіндегі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зерттеулерді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жоспарлау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жүргізу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талдау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негіздерін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оқып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үйренеді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. Курс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деректерді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жинау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өңдеу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интерпретациялау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әдістерін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қамтиды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AA2F90" w14:textId="34BF9C67" w:rsidR="003A2205" w:rsidRPr="00A819A3" w:rsidRDefault="003A2205" w:rsidP="003A2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EF8A97" w14:textId="542AEBDA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3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ПП</w:t>
            </w:r>
          </w:p>
        </w:tc>
        <w:tc>
          <w:tcPr>
            <w:tcW w:w="992" w:type="dxa"/>
          </w:tcPr>
          <w:p w14:paraId="10A4B68C" w14:textId="38F7FB3D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43">
              <w:rPr>
                <w:rFonts w:ascii="Times New Roman" w:hAnsi="Times New Roman"/>
                <w:sz w:val="24"/>
                <w:szCs w:val="24"/>
                <w:lang w:val="kk-KZ"/>
              </w:rPr>
              <w:t>ЖООК</w:t>
            </w:r>
          </w:p>
        </w:tc>
        <w:tc>
          <w:tcPr>
            <w:tcW w:w="993" w:type="dxa"/>
            <w:vAlign w:val="center"/>
          </w:tcPr>
          <w:p w14:paraId="19FBDDB9" w14:textId="76923D9E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Style w:val="aa"/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vAlign w:val="center"/>
          </w:tcPr>
          <w:p w14:paraId="6E75B2E8" w14:textId="1D8453FF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45D7108" w14:textId="224072E4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C61865" w14:textId="3D773BDD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DA2C862" w14:textId="6949560E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8EE54CF" w14:textId="650DC45B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0A3850C2" w14:textId="20FF454D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D7EE7DD" w14:textId="07F6C564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891C467" w14:textId="5C32B70A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0758C93F" w14:textId="20A4EEA0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bookmarkEnd w:id="0"/>
      <w:tr w:rsidR="003A2205" w:rsidRPr="00A819A3" w14:paraId="2781F20D" w14:textId="742D331A" w:rsidTr="00171E47">
        <w:tc>
          <w:tcPr>
            <w:tcW w:w="675" w:type="dxa"/>
          </w:tcPr>
          <w:p w14:paraId="2D28E9D4" w14:textId="3751E8EE" w:rsidR="003A2205" w:rsidRPr="00A819A3" w:rsidRDefault="003A2205" w:rsidP="003A2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54D656CE" w14:textId="77777777" w:rsidR="003A2205" w:rsidRPr="00EA5110" w:rsidRDefault="003A2205" w:rsidP="003A220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Мейіргер</w:t>
            </w:r>
            <w:proofErr w:type="spellEnd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ісінің</w:t>
            </w:r>
            <w:proofErr w:type="spellEnd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тұжырымдамалары</w:t>
            </w:r>
            <w:proofErr w:type="spellEnd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теориялары</w:t>
            </w:r>
            <w:proofErr w:type="spellEnd"/>
          </w:p>
          <w:p w14:paraId="159F3818" w14:textId="0C3B2A67" w:rsidR="003A2205" w:rsidRPr="00A819A3" w:rsidRDefault="003A2205" w:rsidP="003A2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25A73BB" w14:textId="77777777" w:rsidR="003A2205" w:rsidRPr="00EA5110" w:rsidRDefault="003A2205" w:rsidP="003A2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Магистранттар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мейіргерлік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үдерістің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кезеңдерін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соның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ішінде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науқастың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қажеттіліктерін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бағалауды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мейіргерлік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шараларды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жоспарлау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жүзеге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асыруды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сондай-ақ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нәтижелерді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күтімді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түзетуді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меңгереді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FB6464" w14:textId="0AADA332" w:rsidR="003A2205" w:rsidRPr="00A819A3" w:rsidRDefault="003A2205" w:rsidP="003A2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4751BA" w14:textId="5A610996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3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ПП</w:t>
            </w:r>
          </w:p>
        </w:tc>
        <w:tc>
          <w:tcPr>
            <w:tcW w:w="992" w:type="dxa"/>
          </w:tcPr>
          <w:p w14:paraId="72174115" w14:textId="46996F03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43">
              <w:rPr>
                <w:rFonts w:ascii="Times New Roman" w:hAnsi="Times New Roman"/>
                <w:sz w:val="24"/>
                <w:szCs w:val="24"/>
                <w:lang w:val="kk-KZ"/>
              </w:rPr>
              <w:t>ЖООК</w:t>
            </w:r>
          </w:p>
        </w:tc>
        <w:tc>
          <w:tcPr>
            <w:tcW w:w="993" w:type="dxa"/>
            <w:vAlign w:val="center"/>
          </w:tcPr>
          <w:p w14:paraId="0128ADC8" w14:textId="7D1F16C2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Style w:val="aa"/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vAlign w:val="center"/>
          </w:tcPr>
          <w:p w14:paraId="109F7B8B" w14:textId="72632A7E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Style w:val="aa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51534B94" w14:textId="616210B8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03874812" w14:textId="6DD1C98A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E4877E" w14:textId="0A2840E2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152EEC61" w14:textId="454DD001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442F059A" w14:textId="014B450D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F6BFE8" w14:textId="55318F27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472D14C0" w14:textId="55875C83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50E55A6" w14:textId="7D30D5CF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205" w:rsidRPr="00A819A3" w14:paraId="5E905E9B" w14:textId="11F875AF" w:rsidTr="00171E47">
        <w:tc>
          <w:tcPr>
            <w:tcW w:w="675" w:type="dxa"/>
          </w:tcPr>
          <w:p w14:paraId="3F2FB091" w14:textId="6E645F35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411F37" w14:textId="77777777" w:rsidR="003A2205" w:rsidRPr="00EA5110" w:rsidRDefault="003A2205" w:rsidP="003A22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зерттеулерді</w:t>
            </w:r>
            <w:proofErr w:type="spellEnd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жариялау</w:t>
            </w:r>
            <w:proofErr w:type="spellEnd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әдіснамасы</w:t>
            </w:r>
            <w:proofErr w:type="spellEnd"/>
          </w:p>
          <w:p w14:paraId="23958E55" w14:textId="37F7388C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C3608D3" w14:textId="77777777" w:rsidR="003A2205" w:rsidRPr="00EA5110" w:rsidRDefault="003A2205" w:rsidP="003A2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Пән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мақалалар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дайындау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есептер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жазу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зерттеу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нәтижелерін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рецензияланатын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журналдарда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жариялау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дамытуға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бағытталған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84CFCD" w14:textId="250782EA" w:rsidR="003A2205" w:rsidRPr="00A819A3" w:rsidRDefault="003A2205" w:rsidP="003A2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24D01A" w14:textId="05B229C3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3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ПП</w:t>
            </w:r>
          </w:p>
        </w:tc>
        <w:tc>
          <w:tcPr>
            <w:tcW w:w="992" w:type="dxa"/>
          </w:tcPr>
          <w:p w14:paraId="25504D30" w14:textId="6FB8139F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43">
              <w:rPr>
                <w:rFonts w:ascii="Times New Roman" w:hAnsi="Times New Roman"/>
                <w:sz w:val="24"/>
                <w:szCs w:val="24"/>
                <w:lang w:val="kk-KZ"/>
              </w:rPr>
              <w:t>ЖООК</w:t>
            </w:r>
          </w:p>
        </w:tc>
        <w:tc>
          <w:tcPr>
            <w:tcW w:w="993" w:type="dxa"/>
            <w:vAlign w:val="center"/>
          </w:tcPr>
          <w:p w14:paraId="14ADF8D1" w14:textId="4F777AED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Style w:val="aa"/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vAlign w:val="center"/>
          </w:tcPr>
          <w:p w14:paraId="712F1D40" w14:textId="10BAE390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7820A59" w14:textId="5F09A990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2D3D9F7" w14:textId="6A9B333D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5DA634" w14:textId="2BDD79ED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BE120C" w14:textId="65C0ADEE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1C74B8C" w14:textId="694DAE5F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65AA16FE" w14:textId="64275F3B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49410602" w14:textId="557D49C7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03C76CC8" w14:textId="42842DFC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3A2205" w:rsidRPr="00A819A3" w14:paraId="3313157B" w14:textId="77777777" w:rsidTr="007D7D19">
        <w:tc>
          <w:tcPr>
            <w:tcW w:w="675" w:type="dxa"/>
          </w:tcPr>
          <w:p w14:paraId="287BB017" w14:textId="7614E690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6FAAB0" w14:textId="77777777" w:rsidR="003A2205" w:rsidRPr="00EA5110" w:rsidRDefault="003A2205" w:rsidP="003A22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Мейіргер</w:t>
            </w:r>
            <w:proofErr w:type="spellEnd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ісіндегі</w:t>
            </w:r>
            <w:proofErr w:type="spellEnd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үрдістер</w:t>
            </w:r>
            <w:proofErr w:type="spellEnd"/>
          </w:p>
          <w:p w14:paraId="2C1F31B5" w14:textId="56930690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43AFD61" w14:textId="77777777" w:rsidR="003A2205" w:rsidRPr="00EA5110" w:rsidRDefault="003A2205" w:rsidP="003A220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Пәнді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оқытудың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мақсаты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магистранттардың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қазіргі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заманғы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медициналық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мейіргерлік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қызметтегі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негізгі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үрдістер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олардың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ұйымына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әсерін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түсінуін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қалыптастыру</w:t>
            </w:r>
            <w:proofErr w:type="spellEnd"/>
            <w:r w:rsidRPr="00EA51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3C2ADF1" w14:textId="63266D46" w:rsidR="003A2205" w:rsidRPr="00A819A3" w:rsidRDefault="003A2205" w:rsidP="003A220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E97D171" w14:textId="4B579887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3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ПП</w:t>
            </w:r>
          </w:p>
        </w:tc>
        <w:tc>
          <w:tcPr>
            <w:tcW w:w="992" w:type="dxa"/>
          </w:tcPr>
          <w:p w14:paraId="414A9C31" w14:textId="36282D72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43">
              <w:rPr>
                <w:rFonts w:ascii="Times New Roman" w:hAnsi="Times New Roman"/>
                <w:sz w:val="24"/>
                <w:szCs w:val="24"/>
                <w:lang w:val="kk-KZ"/>
              </w:rPr>
              <w:t>ЖООК</w:t>
            </w:r>
          </w:p>
        </w:tc>
        <w:tc>
          <w:tcPr>
            <w:tcW w:w="993" w:type="dxa"/>
            <w:vAlign w:val="center"/>
          </w:tcPr>
          <w:p w14:paraId="6656C9DB" w14:textId="4871875F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vAlign w:val="center"/>
          </w:tcPr>
          <w:p w14:paraId="2A8AD065" w14:textId="63E4FC74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2A697382" w14:textId="62B5DB29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2A80FA46" w14:textId="75A598BF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310E242D" w14:textId="2BA4B8E2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68E9689" w14:textId="685F509E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731C47D" w14:textId="6CE1C3F5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3B4BA429" w14:textId="2C276F7D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5FE58DF0" w14:textId="7FECCE05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04831040" w14:textId="3AA89E30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3A2205" w:rsidRPr="00A819A3" w14:paraId="102531B7" w14:textId="4FB23668" w:rsidTr="007D7D19">
        <w:tc>
          <w:tcPr>
            <w:tcW w:w="675" w:type="dxa"/>
          </w:tcPr>
          <w:p w14:paraId="6C36C918" w14:textId="5044ED0A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CCACB4" w14:textId="77777777" w:rsidR="003A2205" w:rsidRPr="00EA5110" w:rsidRDefault="003A2205" w:rsidP="003A22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мейіргер</w:t>
            </w:r>
            <w:proofErr w:type="spellEnd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ісіндегі</w:t>
            </w:r>
            <w:proofErr w:type="spellEnd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ақпараттық-коммуникациялық</w:t>
            </w:r>
            <w:proofErr w:type="spellEnd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технологиялар</w:t>
            </w:r>
            <w:proofErr w:type="spellEnd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цифрландыру</w:t>
            </w:r>
            <w:proofErr w:type="spellEnd"/>
          </w:p>
          <w:p w14:paraId="0CCD92D6" w14:textId="7CBAF16C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64515C8" w14:textId="77777777" w:rsidR="003A2205" w:rsidRPr="00EA5110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  <w:r w:rsidRPr="00EA51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Курс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мейіргер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ісінде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қолданылатын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заманауи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цифрлық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технологияларды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зерттеуге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бағытталған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lastRenderedPageBreak/>
              <w:t>Магистранттар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телемедицинаны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электрондық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медициналық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жазбаларды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басқару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жүйелерін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оқып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үйренеді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86CB9F" w14:textId="1539D24A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F3E6F39" w14:textId="1A62C931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3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ПП</w:t>
            </w:r>
          </w:p>
        </w:tc>
        <w:tc>
          <w:tcPr>
            <w:tcW w:w="992" w:type="dxa"/>
            <w:shd w:val="clear" w:color="auto" w:fill="auto"/>
          </w:tcPr>
          <w:p w14:paraId="793DBD16" w14:textId="2734E2CC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43">
              <w:rPr>
                <w:rFonts w:ascii="Times New Roman" w:hAnsi="Times New Roman"/>
                <w:sz w:val="24"/>
                <w:szCs w:val="24"/>
                <w:lang w:val="kk-KZ"/>
              </w:rPr>
              <w:t>ЖООК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8BFDF6" w14:textId="616B493D" w:rsidR="003A2205" w:rsidRPr="00A819A3" w:rsidRDefault="003A2205" w:rsidP="003A22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vAlign w:val="center"/>
          </w:tcPr>
          <w:p w14:paraId="259AA1B5" w14:textId="5C9C36C2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83A6057" w14:textId="4A55E76E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28EBD4D" w14:textId="4943D52C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90108B1" w14:textId="65354FD0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7B74059" w14:textId="092ED886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C2C6C33" w14:textId="37DD628E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F3FC084" w14:textId="71C96164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1BC92F38" w14:textId="55AA1DE2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02DE150B" w14:textId="7A4937F2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3A2205" w:rsidRPr="00A819A3" w14:paraId="622E9990" w14:textId="1CD9F1A2" w:rsidTr="007D7D19">
        <w:tc>
          <w:tcPr>
            <w:tcW w:w="675" w:type="dxa"/>
          </w:tcPr>
          <w:p w14:paraId="7DF1000F" w14:textId="6AFA7BE5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1</w:t>
            </w:r>
            <w:r w:rsidRPr="00A819A3">
              <w:rPr>
                <w:rFonts w:ascii="Times New Roman" w:hAnsi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3279CD" w14:textId="77777777" w:rsidR="003A2205" w:rsidRPr="00EA5110" w:rsidRDefault="003A2205" w:rsidP="003A22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Мейіргер</w:t>
            </w:r>
            <w:proofErr w:type="spellEnd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ісін</w:t>
            </w:r>
            <w:proofErr w:type="spellEnd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дамытудың</w:t>
            </w:r>
            <w:proofErr w:type="spellEnd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парадигмалары</w:t>
            </w:r>
            <w:proofErr w:type="spellEnd"/>
          </w:p>
          <w:p w14:paraId="219C43B3" w14:textId="51B858C6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A44E878" w14:textId="77777777" w:rsidR="003A2205" w:rsidRPr="00EA5110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Пән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мейіргерлік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тәжірибені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дамытудың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тәсілдері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парадигмаларын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зерттеуге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арналған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Магистранттар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мейіргерлік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қызметтегі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инновациялық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әдістерді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талдау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бейімдеу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дағдыларын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меңгереді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DDF46F" w14:textId="4324EA7F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7F707F7" w14:textId="07104FD1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3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ПП</w:t>
            </w:r>
          </w:p>
        </w:tc>
        <w:tc>
          <w:tcPr>
            <w:tcW w:w="992" w:type="dxa"/>
            <w:shd w:val="clear" w:color="auto" w:fill="auto"/>
          </w:tcPr>
          <w:p w14:paraId="7AF946B3" w14:textId="5AA08AD2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43">
              <w:rPr>
                <w:rFonts w:ascii="Times New Roman" w:hAnsi="Times New Roman"/>
                <w:sz w:val="24"/>
                <w:szCs w:val="24"/>
                <w:lang w:val="kk-KZ"/>
              </w:rPr>
              <w:t>ЖООК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1A4C2B" w14:textId="637CD384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vAlign w:val="center"/>
          </w:tcPr>
          <w:p w14:paraId="33E8F34D" w14:textId="7AEB89ED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CA971C" w14:textId="601E067B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913C140" w14:textId="6167A47C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E970F2" w14:textId="60922378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79EAC57" w14:textId="1313257F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D463076" w14:textId="26FB55B1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8BE1B2D" w14:textId="1E2906EC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254E02" w14:textId="724D6503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1794E4" w14:textId="431AB2E2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205" w:rsidRPr="00A819A3" w14:paraId="3D69AF9E" w14:textId="53B7D2C8" w:rsidTr="007D7D19">
        <w:tc>
          <w:tcPr>
            <w:tcW w:w="675" w:type="dxa"/>
          </w:tcPr>
          <w:p w14:paraId="30C60673" w14:textId="30E31EFD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1</w:t>
            </w:r>
            <w:r w:rsidRPr="00A819A3">
              <w:rPr>
                <w:rFonts w:ascii="Times New Roman" w:hAnsi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58400C" w14:textId="77777777" w:rsidR="003A2205" w:rsidRPr="00EA5110" w:rsidRDefault="003A2205" w:rsidP="003A22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Таңдау</w:t>
            </w:r>
            <w:proofErr w:type="spellEnd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>компоненті</w:t>
            </w:r>
            <w:proofErr w:type="spellEnd"/>
            <w:r w:rsidRPr="00EA51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(ТК)</w:t>
            </w:r>
          </w:p>
          <w:p w14:paraId="37F23B26" w14:textId="0CF5F8D8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905032A" w14:textId="77777777" w:rsidR="003A2205" w:rsidRPr="00EA5110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Магистранттардың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кәсіби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қызығушылықтарымен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байланысты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тақырыптарды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тереңдетіп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зерттеу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қосымша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пәндерді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0">
              <w:rPr>
                <w:rFonts w:ascii="Times New Roman" w:hAnsi="Times New Roman"/>
                <w:sz w:val="24"/>
                <w:szCs w:val="24"/>
              </w:rPr>
              <w:t>таңдау</w:t>
            </w:r>
            <w:proofErr w:type="spellEnd"/>
            <w:r w:rsidRPr="00EA51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D404AF" w14:textId="6EB38BBF" w:rsidR="003A2205" w:rsidRPr="00A819A3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AC48C48" w14:textId="0791F4C5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3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ПП</w:t>
            </w:r>
          </w:p>
        </w:tc>
        <w:tc>
          <w:tcPr>
            <w:tcW w:w="992" w:type="dxa"/>
            <w:shd w:val="clear" w:color="auto" w:fill="auto"/>
          </w:tcPr>
          <w:p w14:paraId="614696C6" w14:textId="1E6CC10A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130411" w14:textId="04886DD0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308FEDB9" w14:textId="65F43EBD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1C9F9B44" w14:textId="6617D45D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32143700" w14:textId="3B3AEFB8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4C8ED6C9" w14:textId="5F0B29F4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1ED2CA6B" w14:textId="4A5553C0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17AC25D8" w14:textId="467ACBFC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42348112" w14:textId="6FF05737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734872D1" w14:textId="724EBC8F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4E1E287C" w14:textId="51A4A339" w:rsidR="003A2205" w:rsidRPr="00A819A3" w:rsidRDefault="003A2205" w:rsidP="003A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8B2269" w:rsidRPr="00A819A3" w14:paraId="4A4277B4" w14:textId="77777777" w:rsidTr="008A1B7B">
        <w:tc>
          <w:tcPr>
            <w:tcW w:w="675" w:type="dxa"/>
          </w:tcPr>
          <w:p w14:paraId="56890B6E" w14:textId="507F2AD3" w:rsidR="008B2269" w:rsidRPr="00A819A3" w:rsidRDefault="008B2269" w:rsidP="008B2269">
            <w:pPr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75E0A8" w14:textId="77777777" w:rsidR="00E717AA" w:rsidRPr="00E717AA" w:rsidRDefault="00E717AA" w:rsidP="00E717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17AA">
              <w:rPr>
                <w:rFonts w:ascii="Times New Roman" w:hAnsi="Times New Roman"/>
                <w:color w:val="000000"/>
                <w:sz w:val="24"/>
                <w:szCs w:val="24"/>
              </w:rPr>
              <w:t>Зерттеу</w:t>
            </w:r>
            <w:proofErr w:type="spellEnd"/>
            <w:r w:rsidRPr="00E717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7AA">
              <w:rPr>
                <w:rFonts w:ascii="Times New Roman" w:hAnsi="Times New Roman"/>
                <w:color w:val="000000"/>
                <w:sz w:val="24"/>
                <w:szCs w:val="24"/>
              </w:rPr>
              <w:t>практикасы</w:t>
            </w:r>
            <w:proofErr w:type="spellEnd"/>
          </w:p>
          <w:p w14:paraId="62885CB4" w14:textId="5060F3CD" w:rsidR="008B2269" w:rsidRPr="00A819A3" w:rsidRDefault="008B2269" w:rsidP="008B22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A5EB819" w14:textId="77777777" w:rsidR="003A2205" w:rsidRPr="003A2205" w:rsidRDefault="003A2205" w:rsidP="003A22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205">
              <w:rPr>
                <w:rFonts w:ascii="Times New Roman" w:hAnsi="Times New Roman"/>
                <w:sz w:val="24"/>
                <w:szCs w:val="24"/>
              </w:rPr>
              <w:t>Мейіргер</w:t>
            </w:r>
            <w:proofErr w:type="spellEnd"/>
            <w:r w:rsidRPr="003A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sz w:val="24"/>
                <w:szCs w:val="24"/>
              </w:rPr>
              <w:t>ісінің</w:t>
            </w:r>
            <w:proofErr w:type="spellEnd"/>
            <w:r w:rsidRPr="003A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sz w:val="24"/>
                <w:szCs w:val="24"/>
              </w:rPr>
              <w:t>таңдалған</w:t>
            </w:r>
            <w:proofErr w:type="spellEnd"/>
            <w:r w:rsidRPr="003A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sz w:val="24"/>
                <w:szCs w:val="24"/>
              </w:rPr>
              <w:t>саласындағы</w:t>
            </w:r>
            <w:proofErr w:type="spellEnd"/>
            <w:r w:rsidRPr="003A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3A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sz w:val="24"/>
                <w:szCs w:val="24"/>
              </w:rPr>
              <w:t>зерттеулерді</w:t>
            </w:r>
            <w:proofErr w:type="spellEnd"/>
            <w:r w:rsidRPr="003A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sz w:val="24"/>
                <w:szCs w:val="24"/>
              </w:rPr>
              <w:t>орындауға</w:t>
            </w:r>
            <w:proofErr w:type="spellEnd"/>
            <w:r w:rsidRPr="003A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sz w:val="24"/>
                <w:szCs w:val="24"/>
              </w:rPr>
              <w:t>арналған</w:t>
            </w:r>
            <w:proofErr w:type="spellEnd"/>
            <w:r w:rsidRPr="003A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sz w:val="24"/>
                <w:szCs w:val="24"/>
              </w:rPr>
              <w:t>практикалық</w:t>
            </w:r>
            <w:proofErr w:type="spellEnd"/>
            <w:r w:rsidRPr="003A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sz w:val="24"/>
                <w:szCs w:val="24"/>
              </w:rPr>
              <w:t>қызмет</w:t>
            </w:r>
            <w:proofErr w:type="spellEnd"/>
            <w:r w:rsidRPr="003A22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A2205">
              <w:rPr>
                <w:rFonts w:ascii="Times New Roman" w:hAnsi="Times New Roman"/>
                <w:sz w:val="24"/>
                <w:szCs w:val="24"/>
              </w:rPr>
              <w:t>Магистранттар</w:t>
            </w:r>
            <w:proofErr w:type="spellEnd"/>
            <w:r w:rsidRPr="003A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sz w:val="24"/>
                <w:szCs w:val="24"/>
              </w:rPr>
              <w:t>деректерді</w:t>
            </w:r>
            <w:proofErr w:type="spellEnd"/>
            <w:r w:rsidRPr="003A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sz w:val="24"/>
                <w:szCs w:val="24"/>
              </w:rPr>
              <w:t>талдауды</w:t>
            </w:r>
            <w:proofErr w:type="spellEnd"/>
            <w:r w:rsidRPr="003A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3A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sz w:val="24"/>
                <w:szCs w:val="24"/>
              </w:rPr>
              <w:t>зерттеу</w:t>
            </w:r>
            <w:proofErr w:type="spellEnd"/>
            <w:r w:rsidRPr="003A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sz w:val="24"/>
                <w:szCs w:val="24"/>
              </w:rPr>
              <w:t>нәтижелерін</w:t>
            </w:r>
            <w:proofErr w:type="spellEnd"/>
            <w:r w:rsidRPr="003A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sz w:val="24"/>
                <w:szCs w:val="24"/>
              </w:rPr>
              <w:t>қолдануды</w:t>
            </w:r>
            <w:proofErr w:type="spellEnd"/>
            <w:r w:rsidRPr="003A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sz w:val="24"/>
                <w:szCs w:val="24"/>
              </w:rPr>
              <w:t>үйренеді</w:t>
            </w:r>
            <w:proofErr w:type="spellEnd"/>
            <w:r w:rsidRPr="003A22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59508A" w14:textId="5C2DF6B7" w:rsidR="008B2269" w:rsidRPr="00A819A3" w:rsidRDefault="008B2269" w:rsidP="008B2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738E3C" w14:textId="7C754237" w:rsidR="008B2269" w:rsidRPr="00A819A3" w:rsidRDefault="003A2205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</w:t>
            </w:r>
            <w:r w:rsidR="008B2269" w:rsidRPr="00A819A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992" w:type="dxa"/>
            <w:shd w:val="clear" w:color="auto" w:fill="auto"/>
          </w:tcPr>
          <w:p w14:paraId="19244DF2" w14:textId="1BD13910" w:rsidR="008B2269" w:rsidRPr="00A819A3" w:rsidRDefault="008B2269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CEEE98" w14:textId="00E97040" w:rsidR="008B2269" w:rsidRPr="00A819A3" w:rsidRDefault="008B2269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  <w:vAlign w:val="center"/>
          </w:tcPr>
          <w:p w14:paraId="3DA4011B" w14:textId="77777777" w:rsidR="008B2269" w:rsidRPr="00A819A3" w:rsidRDefault="008B2269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7CB3203" w14:textId="77777777" w:rsidR="008B2269" w:rsidRPr="00A819A3" w:rsidRDefault="008B2269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94A88B0" w14:textId="77777777" w:rsidR="008B2269" w:rsidRPr="00A819A3" w:rsidRDefault="008B2269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6A9B7C" w14:textId="3416A37D" w:rsidR="008B2269" w:rsidRPr="00A819A3" w:rsidRDefault="008B2269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33DBABD4" w14:textId="77777777" w:rsidR="008B2269" w:rsidRPr="00A819A3" w:rsidRDefault="008B2269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5BBE4F" w14:textId="77777777" w:rsidR="008B2269" w:rsidRPr="00A819A3" w:rsidRDefault="008B2269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3A08B75" w14:textId="77777777" w:rsidR="008B2269" w:rsidRPr="00A819A3" w:rsidRDefault="008B2269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112C82C" w14:textId="77777777" w:rsidR="008B2269" w:rsidRPr="00A819A3" w:rsidRDefault="008B2269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895EA19" w14:textId="638ACDD2" w:rsidR="008B2269" w:rsidRPr="00A819A3" w:rsidRDefault="008B2269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8B2269" w:rsidRPr="00A819A3" w14:paraId="45738EF1" w14:textId="77777777" w:rsidTr="008A1B7B">
        <w:tc>
          <w:tcPr>
            <w:tcW w:w="675" w:type="dxa"/>
          </w:tcPr>
          <w:p w14:paraId="25CCD42B" w14:textId="7E8FB559" w:rsidR="008B2269" w:rsidRPr="00A819A3" w:rsidRDefault="008B2269" w:rsidP="008B2269">
            <w:pPr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08CB4D" w14:textId="77777777" w:rsidR="003A2205" w:rsidRPr="003A2205" w:rsidRDefault="003A2205" w:rsidP="003A2205">
            <w:pP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3A220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9F9F9"/>
              </w:rPr>
              <w:t>Ғылыми-зерттеу</w:t>
            </w:r>
            <w:proofErr w:type="spellEnd"/>
            <w:r w:rsidRPr="003A220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9F9F9"/>
              </w:rPr>
              <w:t>жұмысы</w:t>
            </w:r>
            <w:proofErr w:type="spellEnd"/>
          </w:p>
          <w:p w14:paraId="3DF44E56" w14:textId="4150D504" w:rsidR="008B2269" w:rsidRPr="00A819A3" w:rsidRDefault="008B2269" w:rsidP="008B22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06E157A" w14:textId="2CEF4353" w:rsidR="008B2269" w:rsidRPr="00A819A3" w:rsidRDefault="003A2205" w:rsidP="008B22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205">
              <w:rPr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r w:rsidRPr="003A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3A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 w:rsidRPr="003A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3A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sz w:val="24"/>
                <w:szCs w:val="24"/>
              </w:rPr>
              <w:t>зерттеу</w:t>
            </w:r>
            <w:proofErr w:type="spellEnd"/>
            <w:r w:rsidRPr="003A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sz w:val="24"/>
                <w:szCs w:val="24"/>
              </w:rPr>
              <w:t>нәтижелерін</w:t>
            </w:r>
            <w:proofErr w:type="spellEnd"/>
            <w:r w:rsidRPr="003A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sz w:val="24"/>
                <w:szCs w:val="24"/>
              </w:rPr>
              <w:t>практикаға</w:t>
            </w:r>
            <w:proofErr w:type="spellEnd"/>
            <w:r w:rsidRPr="003A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sz w:val="24"/>
                <w:szCs w:val="24"/>
              </w:rPr>
              <w:t>енгізу</w:t>
            </w:r>
            <w:proofErr w:type="spellEnd"/>
            <w:r w:rsidRPr="003A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sz w:val="24"/>
                <w:szCs w:val="24"/>
              </w:rPr>
              <w:t>мақсатында</w:t>
            </w:r>
            <w:proofErr w:type="spellEnd"/>
            <w:r w:rsidRPr="003A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3A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sz w:val="24"/>
                <w:szCs w:val="24"/>
              </w:rPr>
              <w:t>зерттеулер</w:t>
            </w:r>
            <w:proofErr w:type="spellEnd"/>
            <w:r w:rsidRPr="003A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205">
              <w:rPr>
                <w:rFonts w:ascii="Times New Roman" w:hAnsi="Times New Roman"/>
                <w:sz w:val="24"/>
                <w:szCs w:val="24"/>
              </w:rPr>
              <w:t>жүргізу</w:t>
            </w:r>
            <w:proofErr w:type="spellEnd"/>
            <w:r w:rsidRPr="003A22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3ADA29" w14:textId="36CCF334" w:rsidR="008B2269" w:rsidRPr="003A2205" w:rsidRDefault="003A2205" w:rsidP="008B226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ҒЗЖ</w:t>
            </w:r>
          </w:p>
        </w:tc>
        <w:tc>
          <w:tcPr>
            <w:tcW w:w="992" w:type="dxa"/>
            <w:shd w:val="clear" w:color="auto" w:fill="auto"/>
          </w:tcPr>
          <w:p w14:paraId="3ED045DD" w14:textId="4218839E" w:rsidR="008B2269" w:rsidRPr="00A819A3" w:rsidRDefault="008B2269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150993" w14:textId="1683F6C2" w:rsidR="008B2269" w:rsidRPr="00A819A3" w:rsidRDefault="008B2269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08" w:type="dxa"/>
            <w:vAlign w:val="center"/>
          </w:tcPr>
          <w:p w14:paraId="5D1D2185" w14:textId="5F06E234" w:rsidR="008B2269" w:rsidRPr="00A819A3" w:rsidRDefault="008B2269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Style w:val="aa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419BD258" w14:textId="2620DAD4" w:rsidR="008B2269" w:rsidRPr="00A819A3" w:rsidRDefault="008B2269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Style w:val="aa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11E14A72" w14:textId="5577CD1B" w:rsidR="008B2269" w:rsidRPr="00A819A3" w:rsidRDefault="008B2269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Style w:val="aa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0AF1AE0A" w14:textId="700479B2" w:rsidR="008B2269" w:rsidRPr="00A819A3" w:rsidRDefault="008B2269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74AE7911" w14:textId="76BD8949" w:rsidR="008B2269" w:rsidRPr="00A819A3" w:rsidRDefault="008B2269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64676D4C" w14:textId="6048BDD0" w:rsidR="008B2269" w:rsidRPr="00A819A3" w:rsidRDefault="008B2269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6ED8DAA4" w14:textId="61A6BDFC" w:rsidR="008B2269" w:rsidRPr="00A819A3" w:rsidRDefault="008B2269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1048C436" w14:textId="54D35C30" w:rsidR="008B2269" w:rsidRPr="00A819A3" w:rsidRDefault="008B2269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529BFE31" w14:textId="4B849001" w:rsidR="008B2269" w:rsidRPr="00A819A3" w:rsidRDefault="008B2269" w:rsidP="008B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B40DC1" w:rsidRPr="00A819A3" w14:paraId="4F36725B" w14:textId="77777777" w:rsidTr="00B40DC1">
        <w:tc>
          <w:tcPr>
            <w:tcW w:w="675" w:type="dxa"/>
          </w:tcPr>
          <w:p w14:paraId="63CBCA6A" w14:textId="77777777" w:rsidR="00B40DC1" w:rsidRPr="00A819A3" w:rsidRDefault="00B40DC1" w:rsidP="00B4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21204C" w14:textId="508F7B85" w:rsidR="00B40DC1" w:rsidRPr="00A819A3" w:rsidRDefault="003A2205" w:rsidP="00B40DC1">
            <w:pPr>
              <w:rPr>
                <w:rFonts w:ascii="Times New Roman" w:hAnsi="Times New Roman"/>
                <w:sz w:val="24"/>
                <w:szCs w:val="24"/>
                <w:shd w:val="clear" w:color="auto" w:fill="F9F9F9"/>
                <w:lang w:val="kk-KZ"/>
              </w:rPr>
            </w:pPr>
            <w:proofErr w:type="spellStart"/>
            <w:r w:rsidRPr="003A22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Қорытынды</w:t>
            </w:r>
            <w:proofErr w:type="spellEnd"/>
            <w:r w:rsidRPr="003A22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аттестация</w:t>
            </w:r>
          </w:p>
        </w:tc>
        <w:tc>
          <w:tcPr>
            <w:tcW w:w="4820" w:type="dxa"/>
            <w:shd w:val="clear" w:color="auto" w:fill="auto"/>
          </w:tcPr>
          <w:p w14:paraId="3DE0CAA4" w14:textId="6E1A7A35" w:rsidR="00B40DC1" w:rsidRPr="003A2205" w:rsidRDefault="003A2205" w:rsidP="00B40DC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2205">
              <w:rPr>
                <w:rFonts w:ascii="Times New Roman" w:hAnsi="Times New Roman"/>
                <w:sz w:val="24"/>
                <w:szCs w:val="24"/>
                <w:lang w:val="kk-KZ"/>
              </w:rPr>
              <w:t>Магистранттардың өзіндік зерттеулерінің нәтижелерін көрсететін магистерлік диссертацияны дайындау және қорғау.</w:t>
            </w:r>
          </w:p>
        </w:tc>
        <w:tc>
          <w:tcPr>
            <w:tcW w:w="850" w:type="dxa"/>
            <w:shd w:val="clear" w:color="auto" w:fill="auto"/>
          </w:tcPr>
          <w:p w14:paraId="73CAD6E8" w14:textId="48BC8DC0" w:rsidR="00B40DC1" w:rsidRPr="003A2205" w:rsidRDefault="003A2205" w:rsidP="00B40DC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</w:t>
            </w:r>
          </w:p>
        </w:tc>
        <w:tc>
          <w:tcPr>
            <w:tcW w:w="992" w:type="dxa"/>
            <w:shd w:val="clear" w:color="auto" w:fill="auto"/>
          </w:tcPr>
          <w:p w14:paraId="47A3809C" w14:textId="77777777" w:rsidR="00B40DC1" w:rsidRPr="00A819A3" w:rsidRDefault="00B40DC1" w:rsidP="00B40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689C41A" w14:textId="569E3635" w:rsidR="00B40DC1" w:rsidRPr="00A819A3" w:rsidRDefault="008B2269" w:rsidP="00B40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9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14:paraId="4E34F4B5" w14:textId="77777777" w:rsidR="00B40DC1" w:rsidRPr="00A819A3" w:rsidRDefault="00B40DC1" w:rsidP="00B40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9CA6BC" w14:textId="77777777" w:rsidR="00B40DC1" w:rsidRPr="00A819A3" w:rsidRDefault="00B40DC1" w:rsidP="00B40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B5521C" w14:textId="77777777" w:rsidR="00B40DC1" w:rsidRPr="00A819A3" w:rsidRDefault="00B40DC1" w:rsidP="00B40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1BF7E0" w14:textId="77777777" w:rsidR="00B40DC1" w:rsidRPr="00A819A3" w:rsidRDefault="00B40DC1" w:rsidP="00B40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014862" w14:textId="77777777" w:rsidR="00B40DC1" w:rsidRPr="00A819A3" w:rsidRDefault="00B40DC1" w:rsidP="00B40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42A2C1" w14:textId="77777777" w:rsidR="00B40DC1" w:rsidRPr="00A819A3" w:rsidRDefault="00B40DC1" w:rsidP="00B40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6AA711" w14:textId="77777777" w:rsidR="00B40DC1" w:rsidRPr="00A819A3" w:rsidRDefault="00B40DC1" w:rsidP="00B40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98392C" w14:textId="77777777" w:rsidR="00B40DC1" w:rsidRPr="00A819A3" w:rsidRDefault="00B40DC1" w:rsidP="00B40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D652E2" w14:textId="77777777" w:rsidR="00B40DC1" w:rsidRPr="00A819A3" w:rsidRDefault="00B40DC1" w:rsidP="00B40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DC1" w:rsidRPr="00466B4D" w14:paraId="0A59B8A9" w14:textId="7603F11D" w:rsidTr="007A5C67">
        <w:tc>
          <w:tcPr>
            <w:tcW w:w="675" w:type="dxa"/>
          </w:tcPr>
          <w:p w14:paraId="1A830543" w14:textId="77777777" w:rsidR="00B40DC1" w:rsidRPr="00A819A3" w:rsidRDefault="00B40DC1" w:rsidP="00B40D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F6D8C0B" w14:textId="77777777" w:rsidR="00B40DC1" w:rsidRPr="00A819A3" w:rsidRDefault="00B40DC1" w:rsidP="00B40D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18A25E63" w14:textId="27EE411B" w:rsidR="00B40DC1" w:rsidRPr="00D273D5" w:rsidRDefault="00D273D5" w:rsidP="00B40DC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D273D5">
              <w:rPr>
                <w:rFonts w:ascii="Times New Roman" w:hAnsi="Times New Roman"/>
                <w:b/>
                <w:bCs/>
                <w:sz w:val="24"/>
                <w:szCs w:val="24"/>
              </w:rPr>
              <w:t>Жалпы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80BAE05" w14:textId="77777777" w:rsidR="00B40DC1" w:rsidRPr="00A819A3" w:rsidRDefault="00B40DC1" w:rsidP="00B40D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31FB62E" w14:textId="77777777" w:rsidR="00B40DC1" w:rsidRPr="00A819A3" w:rsidRDefault="00B40DC1" w:rsidP="00B40D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29CDDAC" w14:textId="3CE7F4F0" w:rsidR="00B40DC1" w:rsidRPr="00A819A3" w:rsidRDefault="00B40DC1" w:rsidP="00B40D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9A3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708" w:type="dxa"/>
          </w:tcPr>
          <w:p w14:paraId="66F0FCF4" w14:textId="77777777" w:rsidR="00B40DC1" w:rsidRPr="00A819A3" w:rsidRDefault="00B40DC1" w:rsidP="00B40D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62504F1" w14:textId="77777777" w:rsidR="00B40DC1" w:rsidRPr="00A819A3" w:rsidRDefault="00B40DC1" w:rsidP="00B40D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53B6566" w14:textId="77777777" w:rsidR="00B40DC1" w:rsidRPr="00A819A3" w:rsidRDefault="00B40DC1" w:rsidP="00B40D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2ADB759" w14:textId="77777777" w:rsidR="00B40DC1" w:rsidRPr="00A819A3" w:rsidRDefault="00B40DC1" w:rsidP="00B40D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D5F9B22" w14:textId="77777777" w:rsidR="00B40DC1" w:rsidRPr="00A819A3" w:rsidRDefault="00B40DC1" w:rsidP="00B40D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7CF6455" w14:textId="77777777" w:rsidR="00B40DC1" w:rsidRPr="00A819A3" w:rsidRDefault="00B40DC1" w:rsidP="00B40D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A48E9D2" w14:textId="77777777" w:rsidR="00B40DC1" w:rsidRPr="00A819A3" w:rsidRDefault="00B40DC1" w:rsidP="00B40D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A3EE811" w14:textId="77777777" w:rsidR="00B40DC1" w:rsidRPr="00A819A3" w:rsidRDefault="00B40DC1" w:rsidP="00B40D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045DE19" w14:textId="77777777" w:rsidR="00B40DC1" w:rsidRPr="00A819A3" w:rsidRDefault="00B40DC1" w:rsidP="00B40D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F0DCEC3" w14:textId="77777777" w:rsidR="003540AE" w:rsidRPr="00466B4D" w:rsidRDefault="003540AE" w:rsidP="008F2007">
      <w:pPr>
        <w:rPr>
          <w:rFonts w:ascii="Times New Roman" w:hAnsi="Times New Roman"/>
          <w:b/>
          <w:sz w:val="24"/>
          <w:szCs w:val="24"/>
        </w:rPr>
      </w:pPr>
    </w:p>
    <w:sectPr w:rsidR="003540AE" w:rsidRPr="00466B4D" w:rsidSect="006D2D19">
      <w:pgSz w:w="16838" w:h="11906" w:orient="landscape"/>
      <w:pgMar w:top="567" w:right="567" w:bottom="567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4F6A"/>
    <w:multiLevelType w:val="hybridMultilevel"/>
    <w:tmpl w:val="A88C8C70"/>
    <w:lvl w:ilvl="0" w:tplc="41328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E609B"/>
    <w:multiLevelType w:val="hybridMultilevel"/>
    <w:tmpl w:val="B3C40A6A"/>
    <w:lvl w:ilvl="0" w:tplc="41328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80C16"/>
    <w:multiLevelType w:val="hybridMultilevel"/>
    <w:tmpl w:val="9A342DE2"/>
    <w:lvl w:ilvl="0" w:tplc="41328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94AC1"/>
    <w:multiLevelType w:val="hybridMultilevel"/>
    <w:tmpl w:val="5BDC8A5A"/>
    <w:lvl w:ilvl="0" w:tplc="41328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B07EF"/>
    <w:multiLevelType w:val="hybridMultilevel"/>
    <w:tmpl w:val="2174B782"/>
    <w:lvl w:ilvl="0" w:tplc="41328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13ACC"/>
    <w:multiLevelType w:val="hybridMultilevel"/>
    <w:tmpl w:val="C284B4AA"/>
    <w:lvl w:ilvl="0" w:tplc="41328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B67E9"/>
    <w:multiLevelType w:val="hybridMultilevel"/>
    <w:tmpl w:val="47BA0FAA"/>
    <w:lvl w:ilvl="0" w:tplc="41328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929841">
    <w:abstractNumId w:val="6"/>
  </w:num>
  <w:num w:numId="2" w16cid:durableId="152457469">
    <w:abstractNumId w:val="4"/>
  </w:num>
  <w:num w:numId="3" w16cid:durableId="55252509">
    <w:abstractNumId w:val="5"/>
  </w:num>
  <w:num w:numId="4" w16cid:durableId="1946303904">
    <w:abstractNumId w:val="2"/>
  </w:num>
  <w:num w:numId="5" w16cid:durableId="766313682">
    <w:abstractNumId w:val="0"/>
  </w:num>
  <w:num w:numId="6" w16cid:durableId="710616424">
    <w:abstractNumId w:val="1"/>
  </w:num>
  <w:num w:numId="7" w16cid:durableId="1340153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AA0"/>
    <w:rsid w:val="00006ED6"/>
    <w:rsid w:val="000143BD"/>
    <w:rsid w:val="0001468B"/>
    <w:rsid w:val="000202D0"/>
    <w:rsid w:val="000255E1"/>
    <w:rsid w:val="00036497"/>
    <w:rsid w:val="00041E17"/>
    <w:rsid w:val="00043558"/>
    <w:rsid w:val="00044710"/>
    <w:rsid w:val="000451A8"/>
    <w:rsid w:val="00070FCE"/>
    <w:rsid w:val="00083BCF"/>
    <w:rsid w:val="0008559D"/>
    <w:rsid w:val="000B5800"/>
    <w:rsid w:val="001024EE"/>
    <w:rsid w:val="00110072"/>
    <w:rsid w:val="0011618B"/>
    <w:rsid w:val="00125D72"/>
    <w:rsid w:val="0013202C"/>
    <w:rsid w:val="00170E51"/>
    <w:rsid w:val="00176C02"/>
    <w:rsid w:val="001A413B"/>
    <w:rsid w:val="001A5BDA"/>
    <w:rsid w:val="001B53B5"/>
    <w:rsid w:val="001B7422"/>
    <w:rsid w:val="001C76C4"/>
    <w:rsid w:val="001D20E3"/>
    <w:rsid w:val="00202C3A"/>
    <w:rsid w:val="00216651"/>
    <w:rsid w:val="00235F8F"/>
    <w:rsid w:val="00257E6A"/>
    <w:rsid w:val="00267261"/>
    <w:rsid w:val="002937C5"/>
    <w:rsid w:val="00295B95"/>
    <w:rsid w:val="002B05EE"/>
    <w:rsid w:val="002B7528"/>
    <w:rsid w:val="002C4372"/>
    <w:rsid w:val="002E79C9"/>
    <w:rsid w:val="002F5AA2"/>
    <w:rsid w:val="002F69B5"/>
    <w:rsid w:val="00313FB4"/>
    <w:rsid w:val="00317B14"/>
    <w:rsid w:val="0032369D"/>
    <w:rsid w:val="00335D98"/>
    <w:rsid w:val="003540AE"/>
    <w:rsid w:val="003A154B"/>
    <w:rsid w:val="003A1ECA"/>
    <w:rsid w:val="003A2205"/>
    <w:rsid w:val="003B12D4"/>
    <w:rsid w:val="003C5A59"/>
    <w:rsid w:val="003C663F"/>
    <w:rsid w:val="003D2299"/>
    <w:rsid w:val="003D41CE"/>
    <w:rsid w:val="003D42DC"/>
    <w:rsid w:val="00424377"/>
    <w:rsid w:val="00431A1E"/>
    <w:rsid w:val="004366C0"/>
    <w:rsid w:val="00444FDC"/>
    <w:rsid w:val="00464005"/>
    <w:rsid w:val="00466B4D"/>
    <w:rsid w:val="004819AB"/>
    <w:rsid w:val="00482359"/>
    <w:rsid w:val="0048616F"/>
    <w:rsid w:val="004977A5"/>
    <w:rsid w:val="004A0A3C"/>
    <w:rsid w:val="004A0B4F"/>
    <w:rsid w:val="004A3408"/>
    <w:rsid w:val="004F3078"/>
    <w:rsid w:val="00503E94"/>
    <w:rsid w:val="005079E4"/>
    <w:rsid w:val="00512DCB"/>
    <w:rsid w:val="00524A8E"/>
    <w:rsid w:val="0052733D"/>
    <w:rsid w:val="005371FD"/>
    <w:rsid w:val="00541F95"/>
    <w:rsid w:val="00563271"/>
    <w:rsid w:val="005853F8"/>
    <w:rsid w:val="00592DE2"/>
    <w:rsid w:val="005B2B5E"/>
    <w:rsid w:val="005B2EB2"/>
    <w:rsid w:val="00601073"/>
    <w:rsid w:val="00617688"/>
    <w:rsid w:val="00623584"/>
    <w:rsid w:val="00631449"/>
    <w:rsid w:val="00633BDE"/>
    <w:rsid w:val="00651B94"/>
    <w:rsid w:val="00655227"/>
    <w:rsid w:val="006572FC"/>
    <w:rsid w:val="00660DC0"/>
    <w:rsid w:val="0067167E"/>
    <w:rsid w:val="006773A0"/>
    <w:rsid w:val="0068181D"/>
    <w:rsid w:val="006909BB"/>
    <w:rsid w:val="00692F96"/>
    <w:rsid w:val="006A2B39"/>
    <w:rsid w:val="006C739E"/>
    <w:rsid w:val="006D2D19"/>
    <w:rsid w:val="006D3370"/>
    <w:rsid w:val="006D4B9E"/>
    <w:rsid w:val="006D6557"/>
    <w:rsid w:val="006E33DF"/>
    <w:rsid w:val="006F6D13"/>
    <w:rsid w:val="00701F73"/>
    <w:rsid w:val="007047FA"/>
    <w:rsid w:val="00706741"/>
    <w:rsid w:val="00713CC1"/>
    <w:rsid w:val="00714EF2"/>
    <w:rsid w:val="007357AC"/>
    <w:rsid w:val="00736647"/>
    <w:rsid w:val="00737009"/>
    <w:rsid w:val="007418B6"/>
    <w:rsid w:val="00754874"/>
    <w:rsid w:val="007870C5"/>
    <w:rsid w:val="00793C87"/>
    <w:rsid w:val="00794EBB"/>
    <w:rsid w:val="007A0EB6"/>
    <w:rsid w:val="007A5C67"/>
    <w:rsid w:val="007B12E6"/>
    <w:rsid w:val="007B4868"/>
    <w:rsid w:val="007C2821"/>
    <w:rsid w:val="007E24F7"/>
    <w:rsid w:val="007F6C2D"/>
    <w:rsid w:val="00806633"/>
    <w:rsid w:val="0082734E"/>
    <w:rsid w:val="00845F76"/>
    <w:rsid w:val="00865882"/>
    <w:rsid w:val="00867F7C"/>
    <w:rsid w:val="0087035E"/>
    <w:rsid w:val="00884268"/>
    <w:rsid w:val="0088717D"/>
    <w:rsid w:val="008A07A5"/>
    <w:rsid w:val="008A57E8"/>
    <w:rsid w:val="008A6163"/>
    <w:rsid w:val="008B2269"/>
    <w:rsid w:val="008C38CA"/>
    <w:rsid w:val="008D2042"/>
    <w:rsid w:val="008F2007"/>
    <w:rsid w:val="008F316F"/>
    <w:rsid w:val="0091149E"/>
    <w:rsid w:val="00911C0F"/>
    <w:rsid w:val="0092088C"/>
    <w:rsid w:val="00922BE5"/>
    <w:rsid w:val="009359EF"/>
    <w:rsid w:val="00935DCB"/>
    <w:rsid w:val="0098350B"/>
    <w:rsid w:val="009A1DD4"/>
    <w:rsid w:val="009C62E5"/>
    <w:rsid w:val="009D36D2"/>
    <w:rsid w:val="009D5513"/>
    <w:rsid w:val="009D691E"/>
    <w:rsid w:val="009E2414"/>
    <w:rsid w:val="009F1BAE"/>
    <w:rsid w:val="009F3960"/>
    <w:rsid w:val="00A11A85"/>
    <w:rsid w:val="00A21D87"/>
    <w:rsid w:val="00A22CE5"/>
    <w:rsid w:val="00A32E6F"/>
    <w:rsid w:val="00A44BA9"/>
    <w:rsid w:val="00A45F85"/>
    <w:rsid w:val="00A7025D"/>
    <w:rsid w:val="00A81207"/>
    <w:rsid w:val="00A819A3"/>
    <w:rsid w:val="00A94DE4"/>
    <w:rsid w:val="00A965FC"/>
    <w:rsid w:val="00AA503B"/>
    <w:rsid w:val="00AC0312"/>
    <w:rsid w:val="00AC052A"/>
    <w:rsid w:val="00AC1A33"/>
    <w:rsid w:val="00AC5C67"/>
    <w:rsid w:val="00AD7558"/>
    <w:rsid w:val="00AD75CC"/>
    <w:rsid w:val="00B40DC1"/>
    <w:rsid w:val="00B66BF3"/>
    <w:rsid w:val="00B8353B"/>
    <w:rsid w:val="00B84602"/>
    <w:rsid w:val="00B85843"/>
    <w:rsid w:val="00B86269"/>
    <w:rsid w:val="00BA4FCA"/>
    <w:rsid w:val="00BC15C6"/>
    <w:rsid w:val="00BC1FD1"/>
    <w:rsid w:val="00BD58FE"/>
    <w:rsid w:val="00C36D96"/>
    <w:rsid w:val="00C43531"/>
    <w:rsid w:val="00C51548"/>
    <w:rsid w:val="00C5657F"/>
    <w:rsid w:val="00C956C8"/>
    <w:rsid w:val="00CB0B4E"/>
    <w:rsid w:val="00CC4DA2"/>
    <w:rsid w:val="00CC60D0"/>
    <w:rsid w:val="00CC78D4"/>
    <w:rsid w:val="00CD436C"/>
    <w:rsid w:val="00CD4D95"/>
    <w:rsid w:val="00D0344C"/>
    <w:rsid w:val="00D273D5"/>
    <w:rsid w:val="00D307C7"/>
    <w:rsid w:val="00D5050F"/>
    <w:rsid w:val="00D57EA7"/>
    <w:rsid w:val="00D71D79"/>
    <w:rsid w:val="00D73604"/>
    <w:rsid w:val="00D763B7"/>
    <w:rsid w:val="00DA5B42"/>
    <w:rsid w:val="00DA7625"/>
    <w:rsid w:val="00DA7697"/>
    <w:rsid w:val="00DB5C05"/>
    <w:rsid w:val="00DC28BB"/>
    <w:rsid w:val="00DD75BB"/>
    <w:rsid w:val="00DE1587"/>
    <w:rsid w:val="00DE3188"/>
    <w:rsid w:val="00DF1274"/>
    <w:rsid w:val="00DF59E9"/>
    <w:rsid w:val="00E00EF9"/>
    <w:rsid w:val="00E30B7A"/>
    <w:rsid w:val="00E471CC"/>
    <w:rsid w:val="00E54A82"/>
    <w:rsid w:val="00E55E36"/>
    <w:rsid w:val="00E717AA"/>
    <w:rsid w:val="00E937E2"/>
    <w:rsid w:val="00E96AA0"/>
    <w:rsid w:val="00EA0B7E"/>
    <w:rsid w:val="00EA5110"/>
    <w:rsid w:val="00EB4EE7"/>
    <w:rsid w:val="00EB6492"/>
    <w:rsid w:val="00EC2BC6"/>
    <w:rsid w:val="00EC684E"/>
    <w:rsid w:val="00EC68E5"/>
    <w:rsid w:val="00EE740F"/>
    <w:rsid w:val="00EE7C05"/>
    <w:rsid w:val="00EF245F"/>
    <w:rsid w:val="00EF4023"/>
    <w:rsid w:val="00F031E1"/>
    <w:rsid w:val="00F119F7"/>
    <w:rsid w:val="00F20E7F"/>
    <w:rsid w:val="00F40114"/>
    <w:rsid w:val="00F451C3"/>
    <w:rsid w:val="00F6720B"/>
    <w:rsid w:val="00F720A1"/>
    <w:rsid w:val="00F7446C"/>
    <w:rsid w:val="00F758CA"/>
    <w:rsid w:val="00F772B1"/>
    <w:rsid w:val="00F916EB"/>
    <w:rsid w:val="00F9266A"/>
    <w:rsid w:val="00F97B45"/>
    <w:rsid w:val="00FA43D1"/>
    <w:rsid w:val="00FD15A7"/>
    <w:rsid w:val="00FD1A3C"/>
    <w:rsid w:val="00FD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13E7A"/>
  <w14:defaultImageDpi w14:val="0"/>
  <w15:docId w15:val="{5DB1011B-392B-4565-8083-82953F0A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3F8"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D1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34"/>
    <w:qFormat/>
    <w:rsid w:val="00713CC1"/>
    <w:pPr>
      <w:ind w:left="720"/>
      <w:contextualSpacing/>
    </w:pPr>
  </w:style>
  <w:style w:type="paragraph" w:styleId="a6">
    <w:name w:val="No Spacing"/>
    <w:uiPriority w:val="1"/>
    <w:qFormat/>
    <w:rsid w:val="009C62E5"/>
    <w:pPr>
      <w:spacing w:after="0" w:line="240" w:lineRule="auto"/>
    </w:pPr>
    <w:rPr>
      <w:rFonts w:eastAsiaTheme="minorEastAsia" w:cs="Times New Roman"/>
      <w:lang w:eastAsia="ru-RU"/>
    </w:rPr>
  </w:style>
  <w:style w:type="paragraph" w:styleId="a7">
    <w:name w:val="Normal (Web)"/>
    <w:basedOn w:val="a"/>
    <w:uiPriority w:val="99"/>
    <w:unhideWhenUsed/>
    <w:rsid w:val="00C95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">
    <w:name w:val="Стиль таблицы 2"/>
    <w:rsid w:val="006A2B3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 Neue" w:hAnsi="Helvetica Neue" w:cs="Helvetica Neue"/>
      <w:color w:val="000000"/>
      <w:sz w:val="20"/>
      <w:szCs w:val="20"/>
      <w:lang w:eastAsia="ru-RU"/>
    </w:r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basedOn w:val="a0"/>
    <w:link w:val="a4"/>
    <w:uiPriority w:val="34"/>
    <w:locked/>
    <w:rsid w:val="00D71D7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B0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05EE"/>
    <w:rPr>
      <w:rFonts w:ascii="Segoe UI" w:hAnsi="Segoe UI" w:cs="Segoe UI"/>
      <w:sz w:val="18"/>
      <w:szCs w:val="18"/>
    </w:rPr>
  </w:style>
  <w:style w:type="character" w:styleId="aa">
    <w:name w:val="Subtle Emphasis"/>
    <w:uiPriority w:val="19"/>
    <w:qFormat/>
    <w:rsid w:val="00B40DC1"/>
  </w:style>
  <w:style w:type="character" w:styleId="ab">
    <w:name w:val="Strong"/>
    <w:basedOn w:val="a0"/>
    <w:uiPriority w:val="22"/>
    <w:qFormat/>
    <w:rsid w:val="00617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0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8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7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6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3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D4804-AAF1-4CDC-9487-2B4BC6B8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Тогжан Арстанова</dc:creator>
  <cp:keywords/>
  <dc:description/>
  <cp:lastModifiedBy>Дневной стационар</cp:lastModifiedBy>
  <cp:revision>4</cp:revision>
  <cp:lastPrinted>2024-03-29T06:25:00Z</cp:lastPrinted>
  <dcterms:created xsi:type="dcterms:W3CDTF">2024-03-27T13:09:00Z</dcterms:created>
  <dcterms:modified xsi:type="dcterms:W3CDTF">2024-12-06T08:49:00Z</dcterms:modified>
</cp:coreProperties>
</file>