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6D35" w14:textId="77777777" w:rsidR="0038617E" w:rsidRDefault="00872465" w:rsidP="0038617E">
      <w:pPr>
        <w:pStyle w:val="af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72465">
        <w:rPr>
          <w:rFonts w:ascii="Times New Roman" w:hAnsi="Times New Roman" w:cs="Times New Roman"/>
          <w:b/>
          <w:sz w:val="28"/>
          <w:lang w:val="kk-KZ"/>
        </w:rPr>
        <w:t>Сұрақ-жауап</w:t>
      </w:r>
    </w:p>
    <w:p w14:paraId="3AB5801E" w14:textId="77777777" w:rsidR="00872465" w:rsidRDefault="00872465" w:rsidP="0038617E">
      <w:pPr>
        <w:pStyle w:val="af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51"/>
        <w:gridCol w:w="1473"/>
        <w:gridCol w:w="7243"/>
        <w:gridCol w:w="1701"/>
      </w:tblGrid>
      <w:tr w:rsidR="0038617E" w14:paraId="5280FE3B" w14:textId="77777777" w:rsidTr="00112801">
        <w:tc>
          <w:tcPr>
            <w:tcW w:w="351" w:type="dxa"/>
          </w:tcPr>
          <w:p w14:paraId="6000CE05" w14:textId="77777777" w:rsidR="0038617E" w:rsidRDefault="0038617E" w:rsidP="00C54B36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73" w:type="dxa"/>
          </w:tcPr>
          <w:p w14:paraId="19EC8ED4" w14:textId="77777777" w:rsidR="0038617E" w:rsidRPr="0038617E" w:rsidRDefault="0038617E" w:rsidP="00C54B36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Сұрак</w:t>
            </w:r>
          </w:p>
        </w:tc>
        <w:tc>
          <w:tcPr>
            <w:tcW w:w="7243" w:type="dxa"/>
          </w:tcPr>
          <w:p w14:paraId="23301BE8" w14:textId="77777777" w:rsidR="0038617E" w:rsidRPr="0038617E" w:rsidRDefault="00872465" w:rsidP="00C54B36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24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1701" w:type="dxa"/>
          </w:tcPr>
          <w:p w14:paraId="07AB524D" w14:textId="77777777" w:rsidR="0038617E" w:rsidRDefault="00872465" w:rsidP="00C54B36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465">
              <w:rPr>
                <w:rFonts w:ascii="Times New Roman" w:hAnsi="Times New Roman" w:cs="Times New Roman"/>
                <w:b/>
                <w:sz w:val="20"/>
                <w:szCs w:val="20"/>
              </w:rPr>
              <w:t>Жауапты</w:t>
            </w:r>
            <w:proofErr w:type="spellEnd"/>
            <w:r w:rsidRPr="00872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465">
              <w:rPr>
                <w:rFonts w:ascii="Times New Roman" w:hAnsi="Times New Roman" w:cs="Times New Roman"/>
                <w:b/>
                <w:sz w:val="20"/>
                <w:szCs w:val="20"/>
              </w:rPr>
              <w:t>құрылымдық</w:t>
            </w:r>
            <w:proofErr w:type="spellEnd"/>
            <w:r w:rsidRPr="00872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465">
              <w:rPr>
                <w:rFonts w:ascii="Times New Roman" w:hAnsi="Times New Roman" w:cs="Times New Roman"/>
                <w:b/>
                <w:sz w:val="20"/>
                <w:szCs w:val="20"/>
              </w:rPr>
              <w:t>бөлімше</w:t>
            </w:r>
            <w:proofErr w:type="spellEnd"/>
          </w:p>
        </w:tc>
      </w:tr>
      <w:tr w:rsidR="0038617E" w14:paraId="614C2CA1" w14:textId="77777777" w:rsidTr="00112801">
        <w:tc>
          <w:tcPr>
            <w:tcW w:w="351" w:type="dxa"/>
          </w:tcPr>
          <w:p w14:paraId="39A6085B" w14:textId="77777777" w:rsidR="0038617E" w:rsidRDefault="0038617E" w:rsidP="00C54B36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14:paraId="319B6C9E" w14:textId="77777777" w:rsidR="0038617E" w:rsidRPr="00722E06" w:rsidRDefault="0038617E" w:rsidP="00AC1FA0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38617E">
              <w:rPr>
                <w:rFonts w:ascii="Times New Roman" w:hAnsi="Times New Roman" w:cs="Times New Roman"/>
                <w:sz w:val="18"/>
                <w:lang w:val="kk-KZ"/>
              </w:rPr>
              <w:t xml:space="preserve">Медициналық ұйымға </w:t>
            </w:r>
            <w:r w:rsidR="00AC1FA0">
              <w:rPr>
                <w:rFonts w:ascii="Times New Roman" w:hAnsi="Times New Roman" w:cs="Times New Roman"/>
                <w:sz w:val="18"/>
                <w:lang w:val="kk-KZ"/>
              </w:rPr>
              <w:t>АМСК</w:t>
            </w:r>
            <w:r w:rsidRPr="0038617E">
              <w:rPr>
                <w:rFonts w:ascii="Times New Roman" w:hAnsi="Times New Roman" w:cs="Times New Roman"/>
                <w:sz w:val="18"/>
                <w:lang w:val="kk-KZ"/>
              </w:rPr>
              <w:t xml:space="preserve"> бекіту ережесі</w:t>
            </w:r>
          </w:p>
        </w:tc>
        <w:tc>
          <w:tcPr>
            <w:tcW w:w="7243" w:type="dxa"/>
          </w:tcPr>
          <w:p w14:paraId="32A2AFE8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АМСК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ұйымдарына Қазақстан Республикасының азаматтарын бекіту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«М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едициналық-санитариялық алғашқы көмек көрсететін денсаулық сақтау ұйымдарына жеке тұлғаларды бекіту қағидаларын бекіту туралы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» 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Қазақстан Республикасы Денсаулық сақтау министрінің 2020 жылғы 13 қарашадағы № ҚР ДСМ-194/2020 бұйрығына сәйкес жүзеге асырылады.</w:t>
            </w:r>
          </w:p>
          <w:p w14:paraId="26432E33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Жеке тұлғаларды МСАК ұйымдарына бекіту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АМСК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көрсету үшін негіз болып табылады және қағидаттарда жүзеге асырылады:</w:t>
            </w:r>
          </w:p>
          <w:p w14:paraId="7A5028F9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     1) отбасылық қызмет көрсету принципі;</w:t>
            </w:r>
          </w:p>
          <w:p w14:paraId="7040DF7A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     2)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АМСК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аумақтық қолжетімділігі;</w:t>
            </w:r>
          </w:p>
          <w:p w14:paraId="03CA3174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     3)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АМСК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аумақтық қолжетімділігі шегінде медициналық ұйымды еркін таңдау;</w:t>
            </w:r>
          </w:p>
          <w:p w14:paraId="7ED7D26E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     4) пациенттің медициналық көмек сапасына қанағаттануы;</w:t>
            </w:r>
          </w:p>
          <w:p w14:paraId="38B0B501" w14:textId="77777777" w:rsidR="0038617E" w:rsidRPr="00190055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     5) меншік нысанына және ведомстволық тиесілілігіне қарамастан тең құқықты және адал бәсекелестікті қамтамасыз етеді.</w:t>
            </w:r>
          </w:p>
        </w:tc>
        <w:tc>
          <w:tcPr>
            <w:tcW w:w="1701" w:type="dxa"/>
          </w:tcPr>
          <w:p w14:paraId="6E1CC8B1" w14:textId="77777777" w:rsidR="0038617E" w:rsidRDefault="00023733" w:rsidP="00023733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АМУ</w:t>
            </w:r>
            <w:r w:rsidRPr="0011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801" w:rsidRPr="00112801">
              <w:rPr>
                <w:rFonts w:ascii="Times New Roman" w:hAnsi="Times New Roman" w:cs="Times New Roman"/>
                <w:sz w:val="20"/>
                <w:szCs w:val="20"/>
              </w:rPr>
              <w:t>МО ЖШС</w:t>
            </w:r>
          </w:p>
        </w:tc>
      </w:tr>
      <w:tr w:rsidR="0038617E" w14:paraId="011D8EB1" w14:textId="77777777" w:rsidTr="00112801">
        <w:tc>
          <w:tcPr>
            <w:tcW w:w="351" w:type="dxa"/>
          </w:tcPr>
          <w:p w14:paraId="4258FFEB" w14:textId="77777777" w:rsidR="0038617E" w:rsidRDefault="0038617E" w:rsidP="00C54B36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14:paraId="6B5EB5A2" w14:textId="77777777" w:rsidR="0038617E" w:rsidRDefault="00112801" w:rsidP="00C54B36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Қазақстан Республикасында уақытша болатын шетелдіктерге және (немесе) азаматтығы жоқ адамдарға қалай тіркелуге болады</w:t>
            </w:r>
          </w:p>
        </w:tc>
        <w:tc>
          <w:tcPr>
            <w:tcW w:w="7243" w:type="dxa"/>
          </w:tcPr>
          <w:p w14:paraId="2B6AEAD5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Қазақстан Республикасында уақытша болатын шетелдіктерді және (немесе) азаматтығы жоқ адамдарды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АМСК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ұйымдарына бекіту Кодекстің 201-1 – бабының 1 – тармағына сәйкес ерікті медициналық сақтандыру (бұдан әрі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ЕМС) шеңберінде және есептелген медициналық сақтандыру (бұдан әрі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- ЕМС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) шеңберінде көрсету үшін жүзеге асырылады;</w:t>
            </w:r>
          </w:p>
          <w:p w14:paraId="3FBFC545" w14:textId="77777777" w:rsidR="0038617E" w:rsidRPr="00190055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ТМККК шеңберінде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Қазақстан Республикасында уақытша болатын шетелдіктер мен азаматтығы жоқ адамдар, айналасындағыларға қауіп төндіретін аурулар тізбесін және медициналық көмек көлемін бекіту туралы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Қазақстан Республикасы Денсаулық сақтау министрінің 2020 жылғы 9 қазандағы № ҚР ДСМ-121/2020 бұйрығымен бекітілген тізбе және көлем бойынша медициналық көмек баспана, тегін медициналық көмектің кепілдік бе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рілген көлемін алуға құқығы бар» 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- міндетті әлеуметтік медициналық сақтандыру туралы Қазақстан Республикасы Заңының 2-бабының 3-тармағына сәйкес МӘМС жүйесіндегі медициналық көмек.</w:t>
            </w:r>
          </w:p>
        </w:tc>
        <w:tc>
          <w:tcPr>
            <w:tcW w:w="1701" w:type="dxa"/>
          </w:tcPr>
          <w:p w14:paraId="3AFFC461" w14:textId="77777777" w:rsidR="0038617E" w:rsidRDefault="00023733" w:rsidP="00C54B36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АМУ</w:t>
            </w:r>
            <w:r w:rsidRPr="00112801">
              <w:rPr>
                <w:rFonts w:ascii="Times New Roman" w:hAnsi="Times New Roman" w:cs="Times New Roman"/>
                <w:sz w:val="20"/>
                <w:szCs w:val="20"/>
              </w:rPr>
              <w:t xml:space="preserve"> МО ЖШС</w:t>
            </w:r>
          </w:p>
        </w:tc>
      </w:tr>
      <w:tr w:rsidR="0038617E" w14:paraId="317A42E7" w14:textId="77777777" w:rsidTr="00112801">
        <w:tc>
          <w:tcPr>
            <w:tcW w:w="351" w:type="dxa"/>
          </w:tcPr>
          <w:p w14:paraId="65F7BA6C" w14:textId="77777777" w:rsidR="0038617E" w:rsidRDefault="0038617E" w:rsidP="00C54B36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14:paraId="6BB79BD2" w14:textId="77777777" w:rsidR="0038617E" w:rsidRPr="00722E06" w:rsidRDefault="00112801" w:rsidP="00C54B36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Дәрігерге қалай жазылуға болады</w:t>
            </w:r>
          </w:p>
        </w:tc>
        <w:tc>
          <w:tcPr>
            <w:tcW w:w="7243" w:type="dxa"/>
          </w:tcPr>
          <w:p w14:paraId="7DE1C3BE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357D4D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357D4D" w:rsidRPr="00357D4D">
              <w:rPr>
                <w:rFonts w:ascii="Times New Roman" w:hAnsi="Times New Roman" w:cs="Times New Roman"/>
                <w:sz w:val="18"/>
                <w:lang w:val="kk-KZ"/>
              </w:rPr>
              <w:t>Қазақстан Республикасында алғашқы медициналық-санитарлық көмек көрсетуді ұйымдастыру стандартын бекіту туралы</w:t>
            </w:r>
            <w:r w:rsidR="00357D4D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357D4D" w:rsidRPr="00357D4D">
              <w:rPr>
                <w:rFonts w:ascii="Times New Roman" w:hAnsi="Times New Roman" w:cs="Times New Roman"/>
                <w:sz w:val="18"/>
                <w:lang w:val="kk-KZ"/>
              </w:rPr>
              <w:t xml:space="preserve"> ҚР ДСМ 2023 жылғы 30 наурыздағы №49 бұйрығына сәйкес</w:t>
            </w:r>
          </w:p>
          <w:p w14:paraId="591F44FC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3-тарау. Алғашқы медициналық-санитарлық көмек көрсету тәртібі.</w:t>
            </w:r>
          </w:p>
          <w:p w14:paraId="1FA66638" w14:textId="77777777" w:rsidR="00112801" w:rsidRPr="00112801" w:rsidRDefault="00112801" w:rsidP="00112801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107-тармақ: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АМСК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дәрігерлерінің халықты қабылдауы алдын ала жазылу бойынша өз бетінше жүгінген кезде, телефон байланысы арқылы, </w:t>
            </w:r>
            <w:r w:rsidR="00357D4D">
              <w:rPr>
                <w:rFonts w:ascii="Times New Roman" w:hAnsi="Times New Roman" w:cs="Times New Roman"/>
                <w:sz w:val="18"/>
                <w:lang w:val="kk-KZ"/>
              </w:rPr>
              <w:t>МАЖ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-тің мобиль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дік қосымшалары арқылы немесе «Э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лектрондық үкіметтің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» 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веб-порталы арқылы жүзеге асырылады.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АМСК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ұйымына пациенттің өз бетінше немесе телефон байланысы арқылы жүгінген кезде колл-орталықтың немес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е тіркеушінің мамандары МАЖ-да «Д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әріге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рге қабылдауға алдын ала жазылу»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журналына жазба енгізеді және дәрігерді қабылдау кестесіне сәйкес Дәрігерді қабылдаудың бос уақыты мен күнін көрсете отырып, ауызша нысанда жауап береді.</w:t>
            </w:r>
          </w:p>
          <w:p w14:paraId="4DAC30AF" w14:textId="77777777" w:rsidR="0038617E" w:rsidRPr="00722E06" w:rsidRDefault="00112801" w:rsidP="00112801">
            <w:pPr>
              <w:pStyle w:val="af6"/>
              <w:ind w:firstLine="331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115-тармақ. Науқас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АМСК</w:t>
            </w: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 xml:space="preserve"> ұйымына шұғыл жағдайға немесе жіті ауруға (Жай-күйге) байланысты жүгінген кезде медициналық көмекті медициналық бұйымдармен және шұғыл көмек көрсету үшін дәрілік заттармен жарақтандырылған кабинетте медицина қызметкерлері көрсетеді.</w:t>
            </w:r>
          </w:p>
        </w:tc>
        <w:tc>
          <w:tcPr>
            <w:tcW w:w="1701" w:type="dxa"/>
          </w:tcPr>
          <w:p w14:paraId="61D48835" w14:textId="77777777" w:rsidR="0038617E" w:rsidRDefault="00023733" w:rsidP="00C54B36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АМУ</w:t>
            </w:r>
            <w:r w:rsidRPr="00112801">
              <w:rPr>
                <w:rFonts w:ascii="Times New Roman" w:hAnsi="Times New Roman" w:cs="Times New Roman"/>
                <w:sz w:val="20"/>
                <w:szCs w:val="20"/>
              </w:rPr>
              <w:t xml:space="preserve"> МО ЖШС</w:t>
            </w:r>
          </w:p>
        </w:tc>
      </w:tr>
      <w:tr w:rsidR="0038617E" w14:paraId="60A64D26" w14:textId="77777777" w:rsidTr="00112801">
        <w:tc>
          <w:tcPr>
            <w:tcW w:w="351" w:type="dxa"/>
          </w:tcPr>
          <w:p w14:paraId="3A65761A" w14:textId="77777777" w:rsidR="0038617E" w:rsidRDefault="0038617E" w:rsidP="00C54B36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14:paraId="6170A9A5" w14:textId="77777777" w:rsidR="0038617E" w:rsidRDefault="00112801" w:rsidP="00C54B36">
            <w:pPr>
              <w:pStyle w:val="af6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12801">
              <w:rPr>
                <w:rFonts w:ascii="Times New Roman" w:hAnsi="Times New Roman" w:cs="Times New Roman"/>
                <w:sz w:val="18"/>
                <w:lang w:val="kk-KZ"/>
              </w:rPr>
              <w:t>Дәрігерді үйге қалай шақыруға болады</w:t>
            </w:r>
          </w:p>
        </w:tc>
        <w:tc>
          <w:tcPr>
            <w:tcW w:w="7243" w:type="dxa"/>
          </w:tcPr>
          <w:p w14:paraId="3A2915DA" w14:textId="77777777" w:rsidR="00357D4D" w:rsidRPr="00357D4D" w:rsidRDefault="00357D4D" w:rsidP="00357D4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- «</w:t>
            </w: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Қазақстан Республикасында алғашқы медициналық-санитарлық көмек көрсетуді ұйымдастыру стандартын бекіту туралы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» </w:t>
            </w: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ҚР ДСМ 2023 жылғы 30 наурыздағы №49 бұйрығына сәйкес</w:t>
            </w:r>
          </w:p>
          <w:p w14:paraId="55383026" w14:textId="77777777" w:rsidR="00357D4D" w:rsidRPr="00357D4D" w:rsidRDefault="00357D4D" w:rsidP="00357D4D">
            <w:pPr>
              <w:ind w:firstLine="331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</w:pP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3-тарау. Алғашқы медициналық-санитарлық көмек көрсету тәртібі.</w:t>
            </w:r>
          </w:p>
          <w:p w14:paraId="679C077B" w14:textId="77777777" w:rsidR="0038617E" w:rsidRPr="00244481" w:rsidRDefault="00357D4D" w:rsidP="00357D4D">
            <w:pPr>
              <w:ind w:firstLine="331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</w:pP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135-тармақ: пациент өз бетінше немесе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АМСК</w:t>
            </w: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 ұйымына телефон байланысы арқылы жүгінген кезде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АМСК</w:t>
            </w: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 мамандары № ҚР ДСМ-175 бұйрығымен бекітілген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«Д</w:t>
            </w: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әрігерлердің үйге шақыруларын есепке алу нысаны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»</w:t>
            </w: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 № 056/у нысанына ақпарат енгізеді және ауызша нысанда дәрігерге барған күні мен уақытын көрсете отырып жауап береді.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«Д</w:t>
            </w: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әрігерді үйге шақыру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»</w:t>
            </w:r>
            <w:r w:rsidRPr="00357D4D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 мемлекеттік қызметін көрсетуге сұрау салу қабылданғаннан кейін үйде медициналық көмек белгіленген уақытта көрсетіледі.</w:t>
            </w:r>
          </w:p>
        </w:tc>
        <w:tc>
          <w:tcPr>
            <w:tcW w:w="1701" w:type="dxa"/>
          </w:tcPr>
          <w:p w14:paraId="67D7E62D" w14:textId="77777777" w:rsidR="0038617E" w:rsidRDefault="00023733" w:rsidP="00C54B36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АМУ</w:t>
            </w:r>
            <w:r w:rsidRPr="00112801">
              <w:rPr>
                <w:rFonts w:ascii="Times New Roman" w:hAnsi="Times New Roman" w:cs="Times New Roman"/>
                <w:sz w:val="20"/>
                <w:szCs w:val="20"/>
              </w:rPr>
              <w:t xml:space="preserve"> МО ЖШС</w:t>
            </w:r>
          </w:p>
        </w:tc>
      </w:tr>
    </w:tbl>
    <w:p w14:paraId="66EA8DDC" w14:textId="77777777" w:rsidR="004B4A5D" w:rsidRDefault="004B4A5D">
      <w:pPr>
        <w:pStyle w:val="af6"/>
        <w:jc w:val="both"/>
        <w:rPr>
          <w:rFonts w:ascii="Times New Roman" w:hAnsi="Times New Roman" w:cs="Times New Roman"/>
          <w:b/>
          <w:sz w:val="28"/>
        </w:rPr>
      </w:pPr>
    </w:p>
    <w:p w14:paraId="4F510FB5" w14:textId="77777777" w:rsidR="004B4A5D" w:rsidRDefault="004B4A5D">
      <w:pPr>
        <w:jc w:val="both"/>
      </w:pPr>
    </w:p>
    <w:sectPr w:rsidR="004B4A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1D4B" w14:textId="77777777" w:rsidR="00F22570" w:rsidRDefault="00F22570">
      <w:r>
        <w:separator/>
      </w:r>
    </w:p>
  </w:endnote>
  <w:endnote w:type="continuationSeparator" w:id="0">
    <w:p w14:paraId="747777C5" w14:textId="77777777" w:rsidR="00F22570" w:rsidRDefault="00F2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1DA06" w14:textId="77777777" w:rsidR="00F22570" w:rsidRDefault="00F22570">
      <w:r>
        <w:separator/>
      </w:r>
    </w:p>
  </w:footnote>
  <w:footnote w:type="continuationSeparator" w:id="0">
    <w:p w14:paraId="28D2757D" w14:textId="77777777" w:rsidR="00F22570" w:rsidRDefault="00F2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63CF"/>
    <w:multiLevelType w:val="hybridMultilevel"/>
    <w:tmpl w:val="A62EAD12"/>
    <w:lvl w:ilvl="0" w:tplc="25C2F064">
      <w:start w:val="1"/>
      <w:numFmt w:val="decimal"/>
      <w:lvlText w:val="%1."/>
      <w:lvlJc w:val="left"/>
      <w:pPr>
        <w:ind w:left="360" w:hanging="360"/>
      </w:pPr>
    </w:lvl>
    <w:lvl w:ilvl="1" w:tplc="C24EACFE">
      <w:start w:val="1"/>
      <w:numFmt w:val="lowerLetter"/>
      <w:lvlText w:val="%2."/>
      <w:lvlJc w:val="left"/>
      <w:pPr>
        <w:ind w:left="1080" w:hanging="360"/>
      </w:pPr>
    </w:lvl>
    <w:lvl w:ilvl="2" w:tplc="FA1A407C">
      <w:start w:val="1"/>
      <w:numFmt w:val="lowerRoman"/>
      <w:lvlText w:val="%3."/>
      <w:lvlJc w:val="right"/>
      <w:pPr>
        <w:ind w:left="1800" w:hanging="180"/>
      </w:pPr>
    </w:lvl>
    <w:lvl w:ilvl="3" w:tplc="38FC97E6">
      <w:start w:val="1"/>
      <w:numFmt w:val="decimal"/>
      <w:lvlText w:val="%4."/>
      <w:lvlJc w:val="left"/>
      <w:pPr>
        <w:ind w:left="2520" w:hanging="360"/>
      </w:pPr>
    </w:lvl>
    <w:lvl w:ilvl="4" w:tplc="B810C246">
      <w:start w:val="1"/>
      <w:numFmt w:val="lowerLetter"/>
      <w:lvlText w:val="%5."/>
      <w:lvlJc w:val="left"/>
      <w:pPr>
        <w:ind w:left="3240" w:hanging="360"/>
      </w:pPr>
    </w:lvl>
    <w:lvl w:ilvl="5" w:tplc="8E3ACFFC">
      <w:start w:val="1"/>
      <w:numFmt w:val="lowerRoman"/>
      <w:lvlText w:val="%6."/>
      <w:lvlJc w:val="right"/>
      <w:pPr>
        <w:ind w:left="3960" w:hanging="180"/>
      </w:pPr>
    </w:lvl>
    <w:lvl w:ilvl="6" w:tplc="A7D65F7E">
      <w:start w:val="1"/>
      <w:numFmt w:val="decimal"/>
      <w:lvlText w:val="%7."/>
      <w:lvlJc w:val="left"/>
      <w:pPr>
        <w:ind w:left="4680" w:hanging="360"/>
      </w:pPr>
    </w:lvl>
    <w:lvl w:ilvl="7" w:tplc="E1CCF666">
      <w:start w:val="1"/>
      <w:numFmt w:val="lowerLetter"/>
      <w:lvlText w:val="%8."/>
      <w:lvlJc w:val="left"/>
      <w:pPr>
        <w:ind w:left="5400" w:hanging="360"/>
      </w:pPr>
    </w:lvl>
    <w:lvl w:ilvl="8" w:tplc="4EC8A83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236F5"/>
    <w:multiLevelType w:val="hybridMultilevel"/>
    <w:tmpl w:val="0B540F60"/>
    <w:lvl w:ilvl="0" w:tplc="4FAC0864">
      <w:start w:val="1"/>
      <w:numFmt w:val="decimal"/>
      <w:lvlText w:val="%1)"/>
      <w:lvlJc w:val="left"/>
      <w:pPr>
        <w:ind w:left="720" w:hanging="360"/>
      </w:pPr>
    </w:lvl>
    <w:lvl w:ilvl="1" w:tplc="49AA5E04">
      <w:start w:val="1"/>
      <w:numFmt w:val="lowerLetter"/>
      <w:lvlText w:val="%2."/>
      <w:lvlJc w:val="left"/>
      <w:pPr>
        <w:ind w:left="1440" w:hanging="360"/>
      </w:pPr>
    </w:lvl>
    <w:lvl w:ilvl="2" w:tplc="3468EBC2">
      <w:start w:val="1"/>
      <w:numFmt w:val="lowerRoman"/>
      <w:lvlText w:val="%3."/>
      <w:lvlJc w:val="right"/>
      <w:pPr>
        <w:ind w:left="2160" w:hanging="180"/>
      </w:pPr>
    </w:lvl>
    <w:lvl w:ilvl="3" w:tplc="38129D68">
      <w:start w:val="1"/>
      <w:numFmt w:val="decimal"/>
      <w:lvlText w:val="%4."/>
      <w:lvlJc w:val="left"/>
      <w:pPr>
        <w:ind w:left="2880" w:hanging="360"/>
      </w:pPr>
    </w:lvl>
    <w:lvl w:ilvl="4" w:tplc="343C3E36">
      <w:start w:val="1"/>
      <w:numFmt w:val="lowerLetter"/>
      <w:lvlText w:val="%5."/>
      <w:lvlJc w:val="left"/>
      <w:pPr>
        <w:ind w:left="3600" w:hanging="360"/>
      </w:pPr>
    </w:lvl>
    <w:lvl w:ilvl="5" w:tplc="28582218">
      <w:start w:val="1"/>
      <w:numFmt w:val="lowerRoman"/>
      <w:lvlText w:val="%6."/>
      <w:lvlJc w:val="right"/>
      <w:pPr>
        <w:ind w:left="4320" w:hanging="180"/>
      </w:pPr>
    </w:lvl>
    <w:lvl w:ilvl="6" w:tplc="429E0DCE">
      <w:start w:val="1"/>
      <w:numFmt w:val="decimal"/>
      <w:lvlText w:val="%7."/>
      <w:lvlJc w:val="left"/>
      <w:pPr>
        <w:ind w:left="5040" w:hanging="360"/>
      </w:pPr>
    </w:lvl>
    <w:lvl w:ilvl="7" w:tplc="141AA8D6">
      <w:start w:val="1"/>
      <w:numFmt w:val="lowerLetter"/>
      <w:lvlText w:val="%8."/>
      <w:lvlJc w:val="left"/>
      <w:pPr>
        <w:ind w:left="5760" w:hanging="360"/>
      </w:pPr>
    </w:lvl>
    <w:lvl w:ilvl="8" w:tplc="A9FE20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64AB"/>
    <w:multiLevelType w:val="hybridMultilevel"/>
    <w:tmpl w:val="6D9EA5BE"/>
    <w:lvl w:ilvl="0" w:tplc="00D43732">
      <w:start w:val="1"/>
      <w:numFmt w:val="decimal"/>
      <w:lvlText w:val="%1)"/>
      <w:lvlJc w:val="left"/>
      <w:pPr>
        <w:ind w:left="720" w:hanging="360"/>
      </w:pPr>
    </w:lvl>
    <w:lvl w:ilvl="1" w:tplc="F3A24DB8">
      <w:start w:val="1"/>
      <w:numFmt w:val="lowerLetter"/>
      <w:lvlText w:val="%2."/>
      <w:lvlJc w:val="left"/>
      <w:pPr>
        <w:ind w:left="1440" w:hanging="360"/>
      </w:pPr>
    </w:lvl>
    <w:lvl w:ilvl="2" w:tplc="1826AC2C">
      <w:start w:val="1"/>
      <w:numFmt w:val="lowerRoman"/>
      <w:lvlText w:val="%3."/>
      <w:lvlJc w:val="right"/>
      <w:pPr>
        <w:ind w:left="2160" w:hanging="180"/>
      </w:pPr>
    </w:lvl>
    <w:lvl w:ilvl="3" w:tplc="80222B3A">
      <w:start w:val="1"/>
      <w:numFmt w:val="decimal"/>
      <w:lvlText w:val="%4."/>
      <w:lvlJc w:val="left"/>
      <w:pPr>
        <w:ind w:left="2880" w:hanging="360"/>
      </w:pPr>
    </w:lvl>
    <w:lvl w:ilvl="4" w:tplc="C6A0854A">
      <w:start w:val="1"/>
      <w:numFmt w:val="lowerLetter"/>
      <w:lvlText w:val="%5."/>
      <w:lvlJc w:val="left"/>
      <w:pPr>
        <w:ind w:left="3600" w:hanging="360"/>
      </w:pPr>
    </w:lvl>
    <w:lvl w:ilvl="5" w:tplc="04404992">
      <w:start w:val="1"/>
      <w:numFmt w:val="lowerRoman"/>
      <w:lvlText w:val="%6."/>
      <w:lvlJc w:val="right"/>
      <w:pPr>
        <w:ind w:left="4320" w:hanging="180"/>
      </w:pPr>
    </w:lvl>
    <w:lvl w:ilvl="6" w:tplc="BAC477FE">
      <w:start w:val="1"/>
      <w:numFmt w:val="decimal"/>
      <w:lvlText w:val="%7."/>
      <w:lvlJc w:val="left"/>
      <w:pPr>
        <w:ind w:left="5040" w:hanging="360"/>
      </w:pPr>
    </w:lvl>
    <w:lvl w:ilvl="7" w:tplc="CD024ED0">
      <w:start w:val="1"/>
      <w:numFmt w:val="lowerLetter"/>
      <w:lvlText w:val="%8."/>
      <w:lvlJc w:val="left"/>
      <w:pPr>
        <w:ind w:left="5760" w:hanging="360"/>
      </w:pPr>
    </w:lvl>
    <w:lvl w:ilvl="8" w:tplc="185AB1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3FE7"/>
    <w:multiLevelType w:val="hybridMultilevel"/>
    <w:tmpl w:val="9CE6C87A"/>
    <w:lvl w:ilvl="0" w:tplc="A9663E22">
      <w:start w:val="1"/>
      <w:numFmt w:val="decimal"/>
      <w:lvlText w:val="%1."/>
      <w:lvlJc w:val="center"/>
      <w:pPr>
        <w:ind w:left="644" w:hanging="360"/>
      </w:pPr>
      <w:rPr>
        <w:b/>
      </w:rPr>
    </w:lvl>
    <w:lvl w:ilvl="1" w:tplc="067E7B82">
      <w:start w:val="1"/>
      <w:numFmt w:val="lowerLetter"/>
      <w:lvlText w:val="%2."/>
      <w:lvlJc w:val="left"/>
      <w:pPr>
        <w:ind w:left="1374" w:hanging="360"/>
      </w:pPr>
    </w:lvl>
    <w:lvl w:ilvl="2" w:tplc="891692E4">
      <w:start w:val="1"/>
      <w:numFmt w:val="lowerRoman"/>
      <w:lvlText w:val="%3."/>
      <w:lvlJc w:val="right"/>
      <w:pPr>
        <w:ind w:left="2094" w:hanging="180"/>
      </w:pPr>
    </w:lvl>
    <w:lvl w:ilvl="3" w:tplc="D2E074AA">
      <w:start w:val="1"/>
      <w:numFmt w:val="decimal"/>
      <w:lvlText w:val="%4."/>
      <w:lvlJc w:val="left"/>
      <w:pPr>
        <w:ind w:left="2814" w:hanging="360"/>
      </w:pPr>
    </w:lvl>
    <w:lvl w:ilvl="4" w:tplc="0E761C30">
      <w:start w:val="1"/>
      <w:numFmt w:val="lowerLetter"/>
      <w:lvlText w:val="%5."/>
      <w:lvlJc w:val="left"/>
      <w:pPr>
        <w:ind w:left="3534" w:hanging="360"/>
      </w:pPr>
    </w:lvl>
    <w:lvl w:ilvl="5" w:tplc="C74A15EA">
      <w:start w:val="1"/>
      <w:numFmt w:val="lowerRoman"/>
      <w:lvlText w:val="%6."/>
      <w:lvlJc w:val="right"/>
      <w:pPr>
        <w:ind w:left="4254" w:hanging="180"/>
      </w:pPr>
    </w:lvl>
    <w:lvl w:ilvl="6" w:tplc="37AAC7FC">
      <w:start w:val="1"/>
      <w:numFmt w:val="decimal"/>
      <w:lvlText w:val="%7."/>
      <w:lvlJc w:val="left"/>
      <w:pPr>
        <w:ind w:left="4974" w:hanging="360"/>
      </w:pPr>
    </w:lvl>
    <w:lvl w:ilvl="7" w:tplc="9CAA9530">
      <w:start w:val="1"/>
      <w:numFmt w:val="lowerLetter"/>
      <w:lvlText w:val="%8."/>
      <w:lvlJc w:val="left"/>
      <w:pPr>
        <w:ind w:left="5694" w:hanging="360"/>
      </w:pPr>
    </w:lvl>
    <w:lvl w:ilvl="8" w:tplc="D604D1EE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4C576DBB"/>
    <w:multiLevelType w:val="hybridMultilevel"/>
    <w:tmpl w:val="E8A0FCD4"/>
    <w:lvl w:ilvl="0" w:tplc="0906A432">
      <w:start w:val="1"/>
      <w:numFmt w:val="decimal"/>
      <w:lvlText w:val="%1."/>
      <w:lvlJc w:val="left"/>
      <w:pPr>
        <w:ind w:left="360" w:hanging="360"/>
      </w:pPr>
    </w:lvl>
    <w:lvl w:ilvl="1" w:tplc="A8C040A6">
      <w:start w:val="1"/>
      <w:numFmt w:val="lowerLetter"/>
      <w:lvlText w:val="%2."/>
      <w:lvlJc w:val="left"/>
      <w:pPr>
        <w:ind w:left="1080" w:hanging="360"/>
      </w:pPr>
    </w:lvl>
    <w:lvl w:ilvl="2" w:tplc="6F929842">
      <w:start w:val="1"/>
      <w:numFmt w:val="lowerRoman"/>
      <w:lvlText w:val="%3."/>
      <w:lvlJc w:val="right"/>
      <w:pPr>
        <w:ind w:left="1800" w:hanging="180"/>
      </w:pPr>
    </w:lvl>
    <w:lvl w:ilvl="3" w:tplc="A048843C">
      <w:start w:val="1"/>
      <w:numFmt w:val="decimal"/>
      <w:lvlText w:val="%4."/>
      <w:lvlJc w:val="left"/>
      <w:pPr>
        <w:ind w:left="2520" w:hanging="360"/>
      </w:pPr>
    </w:lvl>
    <w:lvl w:ilvl="4" w:tplc="6368E654">
      <w:start w:val="1"/>
      <w:numFmt w:val="lowerLetter"/>
      <w:lvlText w:val="%5."/>
      <w:lvlJc w:val="left"/>
      <w:pPr>
        <w:ind w:left="3240" w:hanging="360"/>
      </w:pPr>
    </w:lvl>
    <w:lvl w:ilvl="5" w:tplc="BD20FBBC">
      <w:start w:val="1"/>
      <w:numFmt w:val="lowerRoman"/>
      <w:lvlText w:val="%6."/>
      <w:lvlJc w:val="right"/>
      <w:pPr>
        <w:ind w:left="3960" w:hanging="180"/>
      </w:pPr>
    </w:lvl>
    <w:lvl w:ilvl="6" w:tplc="1EA4DCF2">
      <w:start w:val="1"/>
      <w:numFmt w:val="decimal"/>
      <w:lvlText w:val="%7."/>
      <w:lvlJc w:val="left"/>
      <w:pPr>
        <w:ind w:left="4680" w:hanging="360"/>
      </w:pPr>
    </w:lvl>
    <w:lvl w:ilvl="7" w:tplc="AEF44DB0">
      <w:start w:val="1"/>
      <w:numFmt w:val="lowerLetter"/>
      <w:lvlText w:val="%8."/>
      <w:lvlJc w:val="left"/>
      <w:pPr>
        <w:ind w:left="5400" w:hanging="360"/>
      </w:pPr>
    </w:lvl>
    <w:lvl w:ilvl="8" w:tplc="DDAE1CE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47037"/>
    <w:multiLevelType w:val="hybridMultilevel"/>
    <w:tmpl w:val="A1C2FCAA"/>
    <w:lvl w:ilvl="0" w:tplc="B036B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2753A">
      <w:start w:val="1"/>
      <w:numFmt w:val="lowerLetter"/>
      <w:lvlText w:val="%2."/>
      <w:lvlJc w:val="left"/>
      <w:pPr>
        <w:ind w:left="1440" w:hanging="360"/>
      </w:pPr>
    </w:lvl>
    <w:lvl w:ilvl="2" w:tplc="B3765CC4">
      <w:start w:val="1"/>
      <w:numFmt w:val="lowerRoman"/>
      <w:lvlText w:val="%3."/>
      <w:lvlJc w:val="right"/>
      <w:pPr>
        <w:ind w:left="2160" w:hanging="180"/>
      </w:pPr>
    </w:lvl>
    <w:lvl w:ilvl="3" w:tplc="47004DC8">
      <w:start w:val="1"/>
      <w:numFmt w:val="decimal"/>
      <w:lvlText w:val="%4."/>
      <w:lvlJc w:val="left"/>
      <w:pPr>
        <w:ind w:left="2880" w:hanging="360"/>
      </w:pPr>
    </w:lvl>
    <w:lvl w:ilvl="4" w:tplc="8A3A72F0">
      <w:start w:val="1"/>
      <w:numFmt w:val="lowerLetter"/>
      <w:lvlText w:val="%5."/>
      <w:lvlJc w:val="left"/>
      <w:pPr>
        <w:ind w:left="3600" w:hanging="360"/>
      </w:pPr>
    </w:lvl>
    <w:lvl w:ilvl="5" w:tplc="C09A7FB6">
      <w:start w:val="1"/>
      <w:numFmt w:val="lowerRoman"/>
      <w:lvlText w:val="%6."/>
      <w:lvlJc w:val="right"/>
      <w:pPr>
        <w:ind w:left="4320" w:hanging="180"/>
      </w:pPr>
    </w:lvl>
    <w:lvl w:ilvl="6" w:tplc="0AD4A4EA">
      <w:start w:val="1"/>
      <w:numFmt w:val="decimal"/>
      <w:lvlText w:val="%7."/>
      <w:lvlJc w:val="left"/>
      <w:pPr>
        <w:ind w:left="5040" w:hanging="360"/>
      </w:pPr>
    </w:lvl>
    <w:lvl w:ilvl="7" w:tplc="1AA0C9C8">
      <w:start w:val="1"/>
      <w:numFmt w:val="lowerLetter"/>
      <w:lvlText w:val="%8."/>
      <w:lvlJc w:val="left"/>
      <w:pPr>
        <w:ind w:left="5760" w:hanging="360"/>
      </w:pPr>
    </w:lvl>
    <w:lvl w:ilvl="8" w:tplc="9DB48F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19DB"/>
    <w:multiLevelType w:val="hybridMultilevel"/>
    <w:tmpl w:val="4E7EB2AE"/>
    <w:lvl w:ilvl="0" w:tplc="5AE22B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B3ED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2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C4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2B0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A1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4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2E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4B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48A"/>
    <w:multiLevelType w:val="hybridMultilevel"/>
    <w:tmpl w:val="642C569C"/>
    <w:lvl w:ilvl="0" w:tplc="1DEC5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5206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5E64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7209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DE07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840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7AEB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66F3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0D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00D10"/>
    <w:multiLevelType w:val="hybridMultilevel"/>
    <w:tmpl w:val="C22E122A"/>
    <w:lvl w:ilvl="0" w:tplc="260E6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A1394">
      <w:start w:val="1"/>
      <w:numFmt w:val="lowerLetter"/>
      <w:lvlText w:val="%2."/>
      <w:lvlJc w:val="left"/>
      <w:pPr>
        <w:ind w:left="1440" w:hanging="360"/>
      </w:pPr>
    </w:lvl>
    <w:lvl w:ilvl="2" w:tplc="5916360A">
      <w:start w:val="1"/>
      <w:numFmt w:val="lowerRoman"/>
      <w:lvlText w:val="%3."/>
      <w:lvlJc w:val="right"/>
      <w:pPr>
        <w:ind w:left="2160" w:hanging="180"/>
      </w:pPr>
    </w:lvl>
    <w:lvl w:ilvl="3" w:tplc="739C9748">
      <w:start w:val="1"/>
      <w:numFmt w:val="decimal"/>
      <w:lvlText w:val="%4."/>
      <w:lvlJc w:val="left"/>
      <w:pPr>
        <w:ind w:left="2880" w:hanging="360"/>
      </w:pPr>
    </w:lvl>
    <w:lvl w:ilvl="4" w:tplc="3BC8EB9E">
      <w:start w:val="1"/>
      <w:numFmt w:val="lowerLetter"/>
      <w:lvlText w:val="%5."/>
      <w:lvlJc w:val="left"/>
      <w:pPr>
        <w:ind w:left="3600" w:hanging="360"/>
      </w:pPr>
    </w:lvl>
    <w:lvl w:ilvl="5" w:tplc="8A8CA72C">
      <w:start w:val="1"/>
      <w:numFmt w:val="lowerRoman"/>
      <w:lvlText w:val="%6."/>
      <w:lvlJc w:val="right"/>
      <w:pPr>
        <w:ind w:left="4320" w:hanging="180"/>
      </w:pPr>
    </w:lvl>
    <w:lvl w:ilvl="6" w:tplc="CCB25D02">
      <w:start w:val="1"/>
      <w:numFmt w:val="decimal"/>
      <w:lvlText w:val="%7."/>
      <w:lvlJc w:val="left"/>
      <w:pPr>
        <w:ind w:left="5040" w:hanging="360"/>
      </w:pPr>
    </w:lvl>
    <w:lvl w:ilvl="7" w:tplc="7368CF8E">
      <w:start w:val="1"/>
      <w:numFmt w:val="lowerLetter"/>
      <w:lvlText w:val="%8."/>
      <w:lvlJc w:val="left"/>
      <w:pPr>
        <w:ind w:left="5760" w:hanging="360"/>
      </w:pPr>
    </w:lvl>
    <w:lvl w:ilvl="8" w:tplc="357429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5D"/>
    <w:rsid w:val="00023733"/>
    <w:rsid w:val="00112801"/>
    <w:rsid w:val="00190055"/>
    <w:rsid w:val="00244481"/>
    <w:rsid w:val="003275CB"/>
    <w:rsid w:val="00357D4D"/>
    <w:rsid w:val="0038617E"/>
    <w:rsid w:val="004B27C4"/>
    <w:rsid w:val="004B4A5D"/>
    <w:rsid w:val="005F60B0"/>
    <w:rsid w:val="006724DE"/>
    <w:rsid w:val="00722E06"/>
    <w:rsid w:val="00872465"/>
    <w:rsid w:val="00873C95"/>
    <w:rsid w:val="00AA3C29"/>
    <w:rsid w:val="00AC1FA0"/>
    <w:rsid w:val="00CF4C3E"/>
    <w:rsid w:val="00E37FB1"/>
    <w:rsid w:val="00F22570"/>
    <w:rsid w:val="00F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577A"/>
  <w15:docId w15:val="{A0ED31D4-B6DE-4A12-897E-07E68774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No Spacing"/>
    <w:link w:val="af7"/>
    <w:uiPriority w:val="1"/>
    <w:qFormat/>
    <w:pPr>
      <w:spacing w:after="0" w:line="240" w:lineRule="auto"/>
    </w:pPr>
  </w:style>
  <w:style w:type="character" w:customStyle="1" w:styleId="af7">
    <w:name w:val="Без интервала Знак"/>
    <w:link w:val="af6"/>
    <w:uiPriority w:val="1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a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te">
    <w:name w:val="note"/>
    <w:basedOn w:val="a0"/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Копжасарова</dc:creator>
  <cp:keywords/>
  <dc:description/>
  <cp:lastModifiedBy>Администратор</cp:lastModifiedBy>
  <cp:revision>12</cp:revision>
  <cp:lastPrinted>2024-04-04T06:56:00Z</cp:lastPrinted>
  <dcterms:created xsi:type="dcterms:W3CDTF">2024-04-03T10:52:00Z</dcterms:created>
  <dcterms:modified xsi:type="dcterms:W3CDTF">2024-04-09T06:17:00Z</dcterms:modified>
</cp:coreProperties>
</file>