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883B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Құрметті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әріптестер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!</w:t>
      </w:r>
    </w:p>
    <w:p w14:paraId="27A33BBB" w14:textId="77777777" w:rsidR="00190AD7" w:rsidRDefault="00190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3C374CAD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Сіздерге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Медицинадағы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тұрақты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даму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жастар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форумы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идеялар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шешімдер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перспективалар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студенттік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форумның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өтетіндігі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хабарлаймыз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30855739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Форум 2026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9–10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сәуірде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Астана қ., “Астана медицина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КеАҚ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базасында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өткізіледі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066FFF66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Форум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ғалымдарды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зерттеушілерді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студенттерді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б</w:t>
      </w:r>
      <w:r>
        <w:rPr>
          <w:rFonts w:ascii="Times New Roman" w:eastAsia="Times New Roman" w:hAnsi="Times New Roman" w:cs="Times New Roman"/>
          <w:sz w:val="28"/>
          <w:lang w:val="ru-RU"/>
        </w:rPr>
        <w:t>іріктіріп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өзекті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ғылыми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бағыттар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зерттеу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жұмыстарын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ұсынуға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тәжірибе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алмасуға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медицинаның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заманауи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сын-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қатерлерін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талқылауға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мүмкіндік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береді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>.</w:t>
      </w:r>
    </w:p>
    <w:p w14:paraId="11A5AFCB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Қатысу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форматы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1C55BA04" w14:textId="77777777" w:rsidR="00190AD7" w:rsidRDefault="00D7307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тезистерді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жариялау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1FCDF8EE" w14:textId="77777777" w:rsidR="00190AD7" w:rsidRDefault="00D7307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баяндама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BD39542" w14:textId="77777777" w:rsidR="00190AD7" w:rsidRDefault="00D7307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хакатонға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қатысу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F11D3CD" w14:textId="77777777" w:rsidR="00190AD7" w:rsidRDefault="00D73074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тыңдаушы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қатысу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9F73C9C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Форумның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секциялары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0CDCFE0C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1559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медицина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биомедицина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ғылымдары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150ACFE1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1559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Патологиялық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физиология,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патологиялық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анатомия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5AD5A315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1559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Микробиология, вирусология, иммунология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жұқпалы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аурулар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50DE4D3F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1559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Фармакология,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клиникалық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фармакология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фармацевти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ғылымдар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7B4643F2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Ішкі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аурулар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терапевтикалық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пәндер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51A9A7DA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Стоматология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стоматологиялық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пәндер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749949A8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Хирургия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хирургиялық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7ABAEB6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Анестезиология, реаниматология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жедел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көмек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505A5F8C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Педиатрия,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хирургиясы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неонатология</w:t>
      </w:r>
      <w:r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3610591F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Акушерия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гинекология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репродуктивтік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медицина</w:t>
      </w:r>
      <w:r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2C37DD3E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Неврология, психиатрия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мінез-құлық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медицинасы</w:t>
      </w:r>
      <w:proofErr w:type="spellEnd"/>
    </w:p>
    <w:p w14:paraId="762F6B56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Қоғамдық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денсаулық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профилактикалық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медицина,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цифрлық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денсаулық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ғылымдар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1435BDF4" w14:textId="77777777" w:rsidR="00190AD7" w:rsidRDefault="00D73074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130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Сәулелік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диагностика,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сәулелік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терапия,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ядролық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медицина.</w:t>
      </w:r>
    </w:p>
    <w:p w14:paraId="6CC4E8EB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Материалдарды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тапсыру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мерзімдері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592870D0" w14:textId="77777777" w:rsidR="00190AD7" w:rsidRDefault="00D73074">
      <w:pPr>
        <w:pStyle w:val="af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баяндамалар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2026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наурызға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дейін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;</w:t>
      </w:r>
    </w:p>
    <w:p w14:paraId="7F7CB5B3" w14:textId="77777777" w:rsidR="00190AD7" w:rsidRDefault="00D73074">
      <w:pPr>
        <w:pStyle w:val="af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Тезистер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2026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наурызға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дейін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6E538192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0"/>
        </w:tabs>
        <w:spacing w:after="0" w:line="283" w:lineRule="atLeast"/>
        <w:ind w:left="707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материалдар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сараптамалық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рецензиядан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өтеді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149EAD76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Тіркелу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  <w:hyperlink r:id="rId8" w:tooltip="https://conference.amu.kz/index.php" w:history="1"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https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://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conference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amu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kz</w:t>
        </w:r>
        <w:proofErr w:type="spellEnd"/>
        <w:r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/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index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php</w:t>
        </w:r>
      </w:hyperlink>
    </w:p>
    <w:p w14:paraId="26713F3E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  <w:hyperlink r:id="rId9" w:tooltip="mailto:muadrn2026@gmail.com" w:history="1"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muadrn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2026@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gmail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  <w:lang w:val="ru-RU"/>
          </w:rPr>
          <w:t>.</w:t>
        </w:r>
        <w:r>
          <w:rPr>
            <w:rStyle w:val="a6"/>
            <w:rFonts w:ascii="Times New Roman" w:eastAsia="Times New Roman" w:hAnsi="Times New Roman" w:cs="Times New Roman"/>
            <w:color w:val="0563C1"/>
            <w:sz w:val="28"/>
          </w:rPr>
          <w:t>com</w:t>
        </w:r>
      </w:hyperlink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, +7 705 350 4831</w:t>
      </w:r>
    </w:p>
    <w:p w14:paraId="6193E9EA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Өтетін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орны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: «Астана медицина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университеті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КеАҚ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Бейбітшілік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көшесі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, 49 А, ҚР Астана қ.</w:t>
      </w:r>
    </w:p>
    <w:p w14:paraId="02819F49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  <w:t>Формат: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офлайн</w:t>
      </w:r>
    </w:p>
    <w:p w14:paraId="41C86EDD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тілдері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орыс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ағылшын</w:t>
      </w:r>
      <w:proofErr w:type="spellEnd"/>
    </w:p>
    <w:p w14:paraId="4151E8BB" w14:textId="77777777" w:rsidR="00190AD7" w:rsidRDefault="00190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7E5A339C" w14:textId="77777777" w:rsidR="00190AD7" w:rsidRDefault="00190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237BC44C" w14:textId="04605094" w:rsidR="001B7F1C" w:rsidRDefault="00D73074" w:rsidP="001B7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Құрметпен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r w:rsidR="001B7F1C"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Студенттік</w:t>
      </w:r>
      <w:proofErr w:type="spellEnd"/>
      <w:r w:rsid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ғылыми</w:t>
      </w:r>
      <w:proofErr w:type="spellEnd"/>
      <w:r w:rsid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қоғамы</w:t>
      </w:r>
      <w:proofErr w:type="spellEnd"/>
      <w:r w:rsidR="001B7F1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- @</w:t>
      </w:r>
      <w:r w:rsidR="001B7F1C">
        <w:rPr>
          <w:rFonts w:ascii="Times New Roman" w:eastAsia="Times New Roman" w:hAnsi="Times New Roman" w:cs="Times New Roman"/>
          <w:color w:val="000000"/>
          <w:sz w:val="24"/>
        </w:rPr>
        <w:t>AMU</w:t>
      </w:r>
      <w:r w:rsidR="001B7F1C">
        <w:rPr>
          <w:rFonts w:ascii="Times New Roman" w:eastAsia="Times New Roman" w:hAnsi="Times New Roman" w:cs="Times New Roman"/>
          <w:color w:val="000000"/>
          <w:sz w:val="24"/>
          <w:lang w:val="ru-RU"/>
        </w:rPr>
        <w:t>_</w:t>
      </w:r>
      <w:r w:rsidR="001B7F1C">
        <w:rPr>
          <w:rFonts w:ascii="Times New Roman" w:eastAsia="Times New Roman" w:hAnsi="Times New Roman" w:cs="Times New Roman"/>
          <w:color w:val="000000"/>
          <w:sz w:val="24"/>
        </w:rPr>
        <w:t>SSC</w:t>
      </w:r>
      <w:r w:rsid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1B7F1C">
        <w:rPr>
          <w:rFonts w:ascii="Times New Roman" w:eastAsia="Times New Roman" w:hAnsi="Times New Roman" w:cs="Times New Roman"/>
          <w:color w:val="000000"/>
          <w:sz w:val="24"/>
          <w:lang w:val="ru-RU"/>
        </w:rPr>
        <w:t>(</w:t>
      </w:r>
      <w:proofErr w:type="spellStart"/>
      <w:r w:rsidR="001B7F1C">
        <w:rPr>
          <w:rFonts w:ascii="Times New Roman" w:eastAsia="Times New Roman" w:hAnsi="Times New Roman" w:cs="Times New Roman"/>
          <w:color w:val="000000"/>
          <w:sz w:val="24"/>
        </w:rPr>
        <w:t>instagram</w:t>
      </w:r>
      <w:proofErr w:type="spellEnd"/>
      <w:r w:rsidR="001B7F1C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</w:p>
    <w:p w14:paraId="5E2653B3" w14:textId="77777777" w:rsidR="001B7F1C" w:rsidRDefault="001B7F1C" w:rsidP="001B7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 xml:space="preserve">«Астана медицина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КеАҚ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657AD42B" w14:textId="7F65EDCA" w:rsidR="00190AD7" w:rsidRDefault="00190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rPr>
          <w:lang w:val="ru-RU"/>
        </w:rPr>
      </w:pPr>
    </w:p>
    <w:p w14:paraId="5FB7AF98" w14:textId="77777777" w:rsidR="001B7F1C" w:rsidRDefault="001B7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rPr>
          <w:rFonts w:ascii="Times New Roman" w:eastAsia="Times New Roman" w:hAnsi="Times New Roman" w:cs="Times New Roman"/>
          <w:sz w:val="28"/>
          <w:lang w:val="ru-RU"/>
        </w:rPr>
      </w:pPr>
    </w:p>
    <w:p w14:paraId="09B97A88" w14:textId="77777777" w:rsidR="00190AD7" w:rsidRDefault="00190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2B9E62FD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СЕКЦИЯЛЫҚ БАЯНДАМАҒА ҚОЙЫЛАТЫН ТАЛАПТАР</w:t>
      </w:r>
    </w:p>
    <w:p w14:paraId="7648447F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(ПРЕЗЕНТАЦИЯМЕН БІРГЕ)</w:t>
      </w:r>
    </w:p>
    <w:p w14:paraId="4D78AC01" w14:textId="77777777" w:rsidR="00190AD7" w:rsidRDefault="00190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296B838C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ұсыну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мына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сілтеме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асырылады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hyperlink r:id="rId10" w:tooltip="https://forms.gle/LeTTeEYD7K4kRN6r7" w:history="1"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https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://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forms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gle</w:t>
        </w:r>
        <w:proofErr w:type="spellEnd"/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/</w:t>
        </w:r>
        <w:proofErr w:type="spellStart"/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LeTTeEYD</w:t>
        </w:r>
        <w:proofErr w:type="spellEnd"/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7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K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4</w:t>
        </w:r>
        <w:proofErr w:type="spellStart"/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kRN</w:t>
        </w:r>
        <w:proofErr w:type="spellEnd"/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6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r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  <w:lang w:val="ru-RU"/>
          </w:rPr>
          <w:t>7</w:t>
        </w:r>
      </w:hyperlink>
    </w:p>
    <w:p w14:paraId="1CA25BE4" w14:textId="77777777" w:rsidR="00190AD7" w:rsidRDefault="00D73074">
      <w:pPr>
        <w:pStyle w:val="af3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Секциялық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баяндама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таңдалған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секция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тақырыбына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1BABFEFD" w14:textId="77777777" w:rsidR="00190AD7" w:rsidRDefault="00D73074">
      <w:pPr>
        <w:pStyle w:val="af3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Баяндау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уақыты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5–7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061FC7D" w14:textId="77777777" w:rsidR="00190AD7" w:rsidRDefault="00D73074">
      <w:pPr>
        <w:pStyle w:val="af3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Сұрақтарға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жауап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уақыты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минутқа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A201350" w14:textId="77777777" w:rsidR="00190AD7" w:rsidRDefault="00D73074">
      <w:pPr>
        <w:pStyle w:val="af3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Презентация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Microsoft PowerPoint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бағдарламасында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дайындалуы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B91BDF9" w14:textId="77777777" w:rsidR="00190AD7" w:rsidRDefault="00D73074">
      <w:pPr>
        <w:pStyle w:val="af3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0" w:firstLine="69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Слайдтардағы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ақпарат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құрылымдалған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зерттеудің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нәтижелерін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көрсетуі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131F876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Ұсынылатын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презентация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құрылымы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15159C37" w14:textId="77777777" w:rsidR="00190AD7" w:rsidRDefault="00D73074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Титулдық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слайд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баяндама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14:paraId="7916992F" w14:textId="77777777" w:rsidR="00190AD7" w:rsidRDefault="00D73074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өзектілігі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2FF8A8B" w14:textId="77777777" w:rsidR="00190AD7" w:rsidRDefault="00D73074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Зерттеудің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072FB0B" w14:textId="77777777" w:rsidR="00190AD7" w:rsidRDefault="00D73074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Материалдар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әдістер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615BB45" w14:textId="77777777" w:rsidR="00190AD7" w:rsidRDefault="00D73074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нәтижелер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ABE43F2" w14:textId="77777777" w:rsidR="00190AD7" w:rsidRDefault="00D73074">
      <w:pPr>
        <w:pStyle w:val="af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Қорытындылар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0417AC0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Кестелерді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графиктерді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диаграммаларды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иллюстрацияларды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рұқсат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бастысы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оқылуы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етілуі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B0ED771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Презентация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конференцияның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тілдерінің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дайындалуы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36BCCA9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Баяндама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жасаушы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уақыт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</w:rPr>
        <w:t>гламентін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сақтауға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9975B97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талаптарға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келмейтін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баяндамалар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қабылданбайды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Баяндама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қабылдау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соңғы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2026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наурыз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EA194C8" w14:textId="77777777" w:rsidR="00190AD7" w:rsidRDefault="00190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47D5B032" w14:textId="77777777" w:rsidR="00190AD7" w:rsidRDefault="00190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6BD54B99" w14:textId="63D56CEB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ТЕЗИСТЕРДІ ОРЫНДАУҒА ҚОЙЫЛАТЫН ТАЛАПТАР</w:t>
      </w:r>
    </w:p>
    <w:p w14:paraId="0DC055FB" w14:textId="77777777" w:rsidR="001B7F1C" w:rsidRDefault="001B7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</w:rPr>
      </w:pPr>
    </w:p>
    <w:p w14:paraId="70C219D3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Ғылыми-практикалық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конференция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материалдары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тегін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негізде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жинақ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жарияланады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165AD8F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Тезистерді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сілтеме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асырылады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hyperlink r:id="rId11" w:tooltip="https://forms.gle/hnL3JyFCu96MVT6X8" w:history="1"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https://forms.gle/hnL3J</w:t>
        </w:r>
        <w:r>
          <w:rPr>
            <w:rStyle w:val="a6"/>
            <w:rFonts w:ascii="Times New Roman" w:eastAsia="Times New Roman" w:hAnsi="Times New Roman" w:cs="Times New Roman"/>
            <w:color w:val="445799"/>
            <w:sz w:val="28"/>
          </w:rPr>
          <w:t>yFCu96MVT6X8</w:t>
        </w:r>
      </w:hyperlink>
    </w:p>
    <w:p w14:paraId="14C0352C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Тезистер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ағылшын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тілдерінде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қабылданады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CC493E1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параметрлер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Microsoft Word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редакторында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дайындалуы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0C69EFBD" w14:textId="77777777" w:rsidR="00190AD7" w:rsidRDefault="00D73074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Times New Roman;</w:t>
      </w:r>
    </w:p>
    <w:p w14:paraId="571EE6B2" w14:textId="77777777" w:rsidR="00190AD7" w:rsidRDefault="00D73074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12;</w:t>
      </w:r>
    </w:p>
    <w:p w14:paraId="57852DFA" w14:textId="77777777" w:rsidR="00190AD7" w:rsidRDefault="00D73074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Жоларалық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интервал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1;</w:t>
      </w:r>
    </w:p>
    <w:p w14:paraId="2B41BE91" w14:textId="77777777" w:rsidR="00190AD7" w:rsidRDefault="00D73074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Жартылай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жақтан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143885FD" w14:textId="77777777" w:rsidR="00190AD7" w:rsidRDefault="00D73074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форматы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А4;</w:t>
      </w:r>
    </w:p>
    <w:p w14:paraId="5778EF0F" w14:textId="77777777" w:rsidR="00190AD7" w:rsidRDefault="00D73074">
      <w:pPr>
        <w:pStyle w:val="af3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left="709"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Көлемі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беттен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аспауы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577FC79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Тезистердің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құрылымы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төмендегідей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болуы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тиіс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771D889E" w14:textId="77777777" w:rsidR="00190AD7" w:rsidRDefault="00D73074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Өзектілік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актуальдылық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430F0D5C" w14:textId="77777777" w:rsidR="00190AD7" w:rsidRDefault="00D73074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мақсаты</w:t>
      </w:r>
      <w:proofErr w:type="spellEnd"/>
    </w:p>
    <w:p w14:paraId="338054EB" w14:textId="77777777" w:rsidR="00190AD7" w:rsidRDefault="00D73074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Материалдар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әдістер</w:t>
      </w:r>
      <w:proofErr w:type="spellEnd"/>
    </w:p>
    <w:p w14:paraId="5D4694AF" w14:textId="77777777" w:rsidR="00190AD7" w:rsidRDefault="00D73074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нәтижелері</w:t>
      </w:r>
      <w:proofErr w:type="spellEnd"/>
    </w:p>
    <w:p w14:paraId="77C2EB31" w14:textId="77777777" w:rsidR="00190AD7" w:rsidRDefault="00D73074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Қорытынды</w:t>
      </w:r>
      <w:proofErr w:type="spellEnd"/>
    </w:p>
    <w:p w14:paraId="0BC5AD0B" w14:textId="77777777" w:rsidR="00190AD7" w:rsidRDefault="00D73074">
      <w:pPr>
        <w:pStyle w:val="af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83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Әдебиеттер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тізімі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болса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398C2463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Тезистің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БАС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әріптермен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көрсетіледі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жолда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әкесінің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кафедра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көрсетіледі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тезистің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авторларының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4-тен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көп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болмауы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Пайдалануға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қабылданған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қысқартулар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рұқсат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етіл</w:t>
      </w:r>
      <w:r>
        <w:rPr>
          <w:rFonts w:ascii="Times New Roman" w:eastAsia="Times New Roman" w:hAnsi="Times New Roman" w:cs="Times New Roman"/>
          <w:color w:val="000000"/>
          <w:sz w:val="28"/>
        </w:rPr>
        <w:t>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талаптарға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келмейтін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тезистер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жариялануға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қабылданбайды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05CB5F1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Тезистерді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қабылдау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— 2026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наурыз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0FBCBF70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Конференция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материалдары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жинақ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жарияланады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.</w:t>
      </w:r>
    </w:p>
    <w:p w14:paraId="5708D9D8" w14:textId="77777777" w:rsidR="00190AD7" w:rsidRDefault="00190A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755C689C" w14:textId="77777777" w:rsidR="00190AD7" w:rsidRPr="001B7F1C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MedAI</w:t>
      </w:r>
      <w:proofErr w:type="spellEnd"/>
      <w:r w:rsidRPr="001B7F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Hackathon</w:t>
      </w:r>
      <w:r w:rsidRPr="001B7F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Astana</w:t>
      </w:r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14:paraId="75262905" w14:textId="77777777" w:rsidR="00190AD7" w:rsidRPr="001B7F1C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5400AADD" w14:textId="77777777" w:rsidR="00190AD7" w:rsidRPr="001B7F1C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MedAI</w:t>
      </w:r>
      <w:proofErr w:type="spellEnd"/>
      <w:r w:rsidRPr="001B7F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Hackathon</w:t>
      </w:r>
      <w:r w:rsidRPr="001B7F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Astana</w:t>
      </w:r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—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жасанды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интеллект,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машиналық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оқыту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деректерді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талдау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технологияларын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қолдана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отырып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инновациялық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шешімдерді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әзірлеуге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бағытталған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халықаралық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командалық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жарыс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Хакатон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практикалық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AI</w:t>
      </w:r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компетенцияларды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дамытуға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медицина мен</w:t>
      </w:r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әлеуметтік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салаларға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арналған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қолданбалы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цифрлық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өнімдер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жасауға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бағытталған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38A7B87A" w14:textId="77777777" w:rsidR="00190AD7" w:rsidRPr="001B7F1C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Қатысуға</w:t>
      </w:r>
      <w:r w:rsidRPr="001B7F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Қазақстандық</w:t>
      </w:r>
      <w:proofErr w:type="spellEnd"/>
      <w:r w:rsidRPr="001B7F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және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шетелдік</w:t>
      </w:r>
      <w:proofErr w:type="spellEnd"/>
      <w:r w:rsidRPr="001B7F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студенттер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шақырылады</w:t>
      </w:r>
      <w:proofErr w:type="spellEnd"/>
      <w:r w:rsidRPr="001B7F1C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155CF225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Тематикалық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бағыттар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тректер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):</w:t>
      </w:r>
    </w:p>
    <w:p w14:paraId="29C23668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Трек 1: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Медицина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денсаулық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саласында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жасанды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интеллект</w:t>
      </w:r>
      <w:r>
        <w:rPr>
          <w:rFonts w:ascii="Times New Roman" w:eastAsia="Times New Roman" w:hAnsi="Times New Roman" w:cs="Times New Roman"/>
          <w:sz w:val="28"/>
          <w:lang w:val="ru-RU"/>
        </w:rPr>
        <w:t>;</w:t>
      </w:r>
    </w:p>
    <w:p w14:paraId="1AADF9C4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Трек 2: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проблемаларды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шешуде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жасанды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интеллект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</w:p>
    <w:p w14:paraId="1F53A0B5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Тректер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кейстер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ақпарат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қатысушыларға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форум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беріледі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664904B0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Тректер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қатысу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шарттары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</w:p>
    <w:p w14:paraId="1A45B1FA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1-тректе тек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медициналық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бағыттағы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студенттер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7EC975B8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2-тректе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бағытына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қарамастан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студенттер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орындарының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студенттері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11B61300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Өткізу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форматы: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Хакатон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интенсивті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жобалық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форматта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өткізіледі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келесі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шарттарды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қамтиды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</w:p>
    <w:p w14:paraId="1103A3EB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3–5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адамнан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тұратын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командаларды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құру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14:paraId="53B43BB2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сағат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кейс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үздіксіз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істеу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446306E3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Жобаны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сарапшылар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комиссиясы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алдында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қорғайтын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финалдық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кезең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260C0989" w14:textId="77777777" w:rsidR="00190AD7" w:rsidRDefault="00D7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283" w:lineRule="atLeast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  <w:t xml:space="preserve">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сағаттық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кезең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аяқталған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соң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команда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әзірлеген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шешімді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ұсына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қорғайды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Жобаның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презентациясы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команда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мүшелерінің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барлығы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қатысуымен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асырылады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5E647E29" w14:textId="1A87B91E" w:rsidR="00190AD7" w:rsidRDefault="00D73074" w:rsidP="001B7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AI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хакатонға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қатысушыларды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командалардың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құрамын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таңдалған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тректі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растай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хакатонның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ашылу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офлайн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форматта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өтеді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sectPr w:rsidR="00190AD7" w:rsidSect="001B7F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851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BA15" w14:textId="77777777" w:rsidR="00D73074" w:rsidRDefault="00D73074">
      <w:pPr>
        <w:spacing w:after="0" w:line="240" w:lineRule="auto"/>
      </w:pPr>
      <w:r>
        <w:separator/>
      </w:r>
    </w:p>
  </w:endnote>
  <w:endnote w:type="continuationSeparator" w:id="0">
    <w:p w14:paraId="64E2FBB4" w14:textId="77777777" w:rsidR="00D73074" w:rsidRDefault="00D7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A71" w14:textId="77777777" w:rsidR="00190AD7" w:rsidRDefault="00190A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004B" w14:textId="77777777" w:rsidR="00190AD7" w:rsidRDefault="00190AD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F014" w14:textId="77777777" w:rsidR="00190AD7" w:rsidRDefault="00190A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97D3" w14:textId="77777777" w:rsidR="00D73074" w:rsidRDefault="00D73074">
      <w:pPr>
        <w:spacing w:after="0" w:line="240" w:lineRule="auto"/>
      </w:pPr>
      <w:r>
        <w:separator/>
      </w:r>
    </w:p>
  </w:footnote>
  <w:footnote w:type="continuationSeparator" w:id="0">
    <w:p w14:paraId="34E2B77A" w14:textId="77777777" w:rsidR="00D73074" w:rsidRDefault="00D73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3DFA" w14:textId="77777777" w:rsidR="00190AD7" w:rsidRDefault="00190A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5747" w14:textId="77777777" w:rsidR="00190AD7" w:rsidRDefault="00190A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0396" w14:textId="77777777" w:rsidR="00190AD7" w:rsidRDefault="00190A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D11"/>
    <w:multiLevelType w:val="hybridMultilevel"/>
    <w:tmpl w:val="89B8C1DE"/>
    <w:lvl w:ilvl="0" w:tplc="0B8C7F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854D7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BE9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54B6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C2F4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C8F8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AEE3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C20B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F2BE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6044A2B"/>
    <w:multiLevelType w:val="hybridMultilevel"/>
    <w:tmpl w:val="174056CE"/>
    <w:lvl w:ilvl="0" w:tplc="9EEC5A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F3682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1871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E5C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8481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023F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2AA3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E2DA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E0A9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8D66F56"/>
    <w:multiLevelType w:val="hybridMultilevel"/>
    <w:tmpl w:val="0AD60158"/>
    <w:lvl w:ilvl="0" w:tplc="EB96A1E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8843B5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ED20A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43CFB6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7229FB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5C29A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726273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1801C0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FCAA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BB21F5B"/>
    <w:multiLevelType w:val="hybridMultilevel"/>
    <w:tmpl w:val="5768AD72"/>
    <w:lvl w:ilvl="0" w:tplc="72F6A66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B18CA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AA318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7CEDCC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3A94877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CDFA6D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DEF96C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5A1AEA90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4204F92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1741179"/>
    <w:multiLevelType w:val="hybridMultilevel"/>
    <w:tmpl w:val="E7BCBF7A"/>
    <w:lvl w:ilvl="0" w:tplc="55367D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E8C03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8C4F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16FB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F843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D42B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28E4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8698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3A13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4076405"/>
    <w:multiLevelType w:val="hybridMultilevel"/>
    <w:tmpl w:val="D5F47AD0"/>
    <w:lvl w:ilvl="0" w:tplc="13CE0A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2E012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C6FD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428C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D209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D0B5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5422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FE96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68A8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DE038A1"/>
    <w:multiLevelType w:val="hybridMultilevel"/>
    <w:tmpl w:val="629C8B10"/>
    <w:lvl w:ilvl="0" w:tplc="8432EE9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19205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C465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2AE7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AC8C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F4F1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FE19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C4B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B882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4C94342"/>
    <w:multiLevelType w:val="hybridMultilevel"/>
    <w:tmpl w:val="05B07054"/>
    <w:lvl w:ilvl="0" w:tplc="B122E61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D54E1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74093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BEDC5E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B25630B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E47298A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34E05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DFD0A894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B344DB7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799176E"/>
    <w:multiLevelType w:val="hybridMultilevel"/>
    <w:tmpl w:val="1534C19C"/>
    <w:lvl w:ilvl="0" w:tplc="314801E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C1A4D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1E89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50C4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92D0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0426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52E3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2AF8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589B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246417"/>
    <w:multiLevelType w:val="hybridMultilevel"/>
    <w:tmpl w:val="208CF73C"/>
    <w:lvl w:ilvl="0" w:tplc="45F8BE2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E53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4C22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16AD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3081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F8B3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6853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C6D2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6A83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EAF7B9F"/>
    <w:multiLevelType w:val="hybridMultilevel"/>
    <w:tmpl w:val="A19087A4"/>
    <w:lvl w:ilvl="0" w:tplc="21E841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1B213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5CDC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B065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AC52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B80E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8C5B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E630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08F4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14C4E12"/>
    <w:multiLevelType w:val="hybridMultilevel"/>
    <w:tmpl w:val="8384F7B4"/>
    <w:lvl w:ilvl="0" w:tplc="433CE8C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0AED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3888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F2EF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7E52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4CB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DE1A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9C27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3EFB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ED205E9"/>
    <w:multiLevelType w:val="hybridMultilevel"/>
    <w:tmpl w:val="EE62E950"/>
    <w:lvl w:ilvl="0" w:tplc="549C57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3BC33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1EDB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FC06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A25C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AACE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CE01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0C73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B2C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A9124B4"/>
    <w:multiLevelType w:val="hybridMultilevel"/>
    <w:tmpl w:val="A4B67378"/>
    <w:lvl w:ilvl="0" w:tplc="4B3216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13AF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66C2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74EF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56FB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98B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5265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5CE4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4C77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DFD026E"/>
    <w:multiLevelType w:val="hybridMultilevel"/>
    <w:tmpl w:val="C492AC4E"/>
    <w:lvl w:ilvl="0" w:tplc="98323C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B1021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8C7B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0AF1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4A6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A6BA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74B2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5403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A493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003261D"/>
    <w:multiLevelType w:val="hybridMultilevel"/>
    <w:tmpl w:val="CFC0704E"/>
    <w:lvl w:ilvl="0" w:tplc="FAE009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B529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7413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02A2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2C24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06A6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8CB4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7C8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8EE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2ED7599"/>
    <w:multiLevelType w:val="hybridMultilevel"/>
    <w:tmpl w:val="811467E8"/>
    <w:lvl w:ilvl="0" w:tplc="89B211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D86DA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AEBC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10C9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6A36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C4A5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F2FF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1C4A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A83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3131F8E"/>
    <w:multiLevelType w:val="hybridMultilevel"/>
    <w:tmpl w:val="7FC2A946"/>
    <w:lvl w:ilvl="0" w:tplc="512EB05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02ED5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4A14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8E58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EC2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DA69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0245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2A71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AEDF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67C6271"/>
    <w:multiLevelType w:val="hybridMultilevel"/>
    <w:tmpl w:val="87AEB614"/>
    <w:lvl w:ilvl="0" w:tplc="A5F40FF0">
      <w:start w:val="1"/>
      <w:numFmt w:val="decimal"/>
      <w:lvlText w:val="%1."/>
      <w:lvlJc w:val="left"/>
      <w:pPr>
        <w:ind w:left="720" w:hanging="360"/>
      </w:pPr>
    </w:lvl>
    <w:lvl w:ilvl="1" w:tplc="B406FF72">
      <w:start w:val="1"/>
      <w:numFmt w:val="lowerLetter"/>
      <w:lvlText w:val="%2."/>
      <w:lvlJc w:val="left"/>
      <w:pPr>
        <w:ind w:left="1440" w:hanging="360"/>
      </w:pPr>
    </w:lvl>
    <w:lvl w:ilvl="2" w:tplc="75C44014">
      <w:start w:val="1"/>
      <w:numFmt w:val="lowerRoman"/>
      <w:lvlText w:val="%3."/>
      <w:lvlJc w:val="right"/>
      <w:pPr>
        <w:ind w:left="2160" w:hanging="180"/>
      </w:pPr>
    </w:lvl>
    <w:lvl w:ilvl="3" w:tplc="B7EEDF64">
      <w:start w:val="1"/>
      <w:numFmt w:val="decimal"/>
      <w:lvlText w:val="%4."/>
      <w:lvlJc w:val="left"/>
      <w:pPr>
        <w:ind w:left="2880" w:hanging="360"/>
      </w:pPr>
    </w:lvl>
    <w:lvl w:ilvl="4" w:tplc="988E10D2">
      <w:start w:val="1"/>
      <w:numFmt w:val="lowerLetter"/>
      <w:lvlText w:val="%5."/>
      <w:lvlJc w:val="left"/>
      <w:pPr>
        <w:ind w:left="3600" w:hanging="360"/>
      </w:pPr>
    </w:lvl>
    <w:lvl w:ilvl="5" w:tplc="CBCE2B16">
      <w:start w:val="1"/>
      <w:numFmt w:val="lowerRoman"/>
      <w:lvlText w:val="%6."/>
      <w:lvlJc w:val="right"/>
      <w:pPr>
        <w:ind w:left="4320" w:hanging="180"/>
      </w:pPr>
    </w:lvl>
    <w:lvl w:ilvl="6" w:tplc="3EFE2964">
      <w:start w:val="1"/>
      <w:numFmt w:val="decimal"/>
      <w:lvlText w:val="%7."/>
      <w:lvlJc w:val="left"/>
      <w:pPr>
        <w:ind w:left="5040" w:hanging="360"/>
      </w:pPr>
    </w:lvl>
    <w:lvl w:ilvl="7" w:tplc="3EA811CE">
      <w:start w:val="1"/>
      <w:numFmt w:val="lowerLetter"/>
      <w:lvlText w:val="%8."/>
      <w:lvlJc w:val="left"/>
      <w:pPr>
        <w:ind w:left="5760" w:hanging="360"/>
      </w:pPr>
    </w:lvl>
    <w:lvl w:ilvl="8" w:tplc="6FFEFC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B4C1D"/>
    <w:multiLevelType w:val="hybridMultilevel"/>
    <w:tmpl w:val="510226C6"/>
    <w:lvl w:ilvl="0" w:tplc="FCF26C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A7C69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2447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367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C0C1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CED7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3EB2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52F2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1ADA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B2122DB"/>
    <w:multiLevelType w:val="hybridMultilevel"/>
    <w:tmpl w:val="A344D568"/>
    <w:lvl w:ilvl="0" w:tplc="A7DE9D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CE6D8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3285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1012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4CE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C85A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AA69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7C1D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4214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5A63AF5"/>
    <w:multiLevelType w:val="hybridMultilevel"/>
    <w:tmpl w:val="1E04D2AE"/>
    <w:lvl w:ilvl="0" w:tplc="D95C2C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E88BD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AA31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B645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6A26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EA7A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74E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0256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0E4E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C6B631A"/>
    <w:multiLevelType w:val="hybridMultilevel"/>
    <w:tmpl w:val="75C686B8"/>
    <w:lvl w:ilvl="0" w:tplc="BEF67AF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416B7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741AC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4EE19C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BDA05806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61021E6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84CAD0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375E6330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C7885C9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22"/>
  </w:num>
  <w:num w:numId="5">
    <w:abstractNumId w:val="1"/>
  </w:num>
  <w:num w:numId="6">
    <w:abstractNumId w:val="16"/>
  </w:num>
  <w:num w:numId="7">
    <w:abstractNumId w:val="0"/>
  </w:num>
  <w:num w:numId="8">
    <w:abstractNumId w:val="10"/>
  </w:num>
  <w:num w:numId="9">
    <w:abstractNumId w:val="20"/>
  </w:num>
  <w:num w:numId="10">
    <w:abstractNumId w:val="15"/>
  </w:num>
  <w:num w:numId="11">
    <w:abstractNumId w:val="5"/>
  </w:num>
  <w:num w:numId="12">
    <w:abstractNumId w:val="2"/>
  </w:num>
  <w:num w:numId="13">
    <w:abstractNumId w:val="9"/>
  </w:num>
  <w:num w:numId="14">
    <w:abstractNumId w:val="4"/>
  </w:num>
  <w:num w:numId="15">
    <w:abstractNumId w:val="11"/>
  </w:num>
  <w:num w:numId="16">
    <w:abstractNumId w:val="6"/>
  </w:num>
  <w:num w:numId="17">
    <w:abstractNumId w:val="8"/>
  </w:num>
  <w:num w:numId="18">
    <w:abstractNumId w:val="12"/>
  </w:num>
  <w:num w:numId="19">
    <w:abstractNumId w:val="17"/>
  </w:num>
  <w:num w:numId="20">
    <w:abstractNumId w:val="14"/>
  </w:num>
  <w:num w:numId="21">
    <w:abstractNumId w:val="21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D7"/>
    <w:rsid w:val="00190AD7"/>
    <w:rsid w:val="001B7F1C"/>
    <w:rsid w:val="00D7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CA9C"/>
  <w15:docId w15:val="{B23D3406-7977-4ED6-8BA6-DB893372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SalemTable">
    <w:name w:val="Salem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amu.kz/index.ph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hnL3JyFCu96MVT6X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orms.gle/LeTTeEYD7K4kRN6r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uadrn2026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320FF-A47C-435F-9513-CCAE3CD8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Мафтуна Одылова</cp:lastModifiedBy>
  <cp:revision>38</cp:revision>
  <dcterms:created xsi:type="dcterms:W3CDTF">2026-03-10T09:20:00Z</dcterms:created>
  <dcterms:modified xsi:type="dcterms:W3CDTF">2026-03-12T16:06:00Z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